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C9" w:rsidRPr="001E4D58" w:rsidRDefault="00D002C9" w:rsidP="00D002C9">
      <w:pPr>
        <w:spacing w:after="240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666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C9" w:rsidRPr="001E4D58" w:rsidRDefault="00D002C9" w:rsidP="00D002C9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E4D58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D002C9" w:rsidRPr="001E4D58" w:rsidRDefault="00D002C9" w:rsidP="00D002C9">
      <w:pPr>
        <w:ind w:firstLine="0"/>
        <w:jc w:val="center"/>
        <w:outlineLvl w:val="0"/>
        <w:rPr>
          <w:rFonts w:ascii="Times New Roman" w:hAnsi="Times New Roman" w:cs="Times New Roman"/>
          <w:b/>
          <w:bCs/>
          <w:spacing w:val="60"/>
          <w:sz w:val="32"/>
          <w:szCs w:val="32"/>
        </w:rPr>
      </w:pPr>
      <w:r w:rsidRPr="001E4D58">
        <w:rPr>
          <w:rFonts w:ascii="Times New Roman" w:hAnsi="Times New Roman" w:cs="Times New Roman"/>
          <w:b/>
          <w:bCs/>
          <w:spacing w:val="60"/>
          <w:sz w:val="32"/>
          <w:szCs w:val="32"/>
        </w:rPr>
        <w:t>Эвенкийского муниципального района</w:t>
      </w:r>
    </w:p>
    <w:p w:rsidR="00D002C9" w:rsidRPr="001E4D58" w:rsidRDefault="00D002C9" w:rsidP="00D002C9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E4D58">
        <w:rPr>
          <w:rFonts w:ascii="Times New Roman" w:hAnsi="Times New Roman" w:cs="Times New Roman"/>
          <w:b/>
          <w:bCs/>
          <w:sz w:val="32"/>
          <w:szCs w:val="32"/>
        </w:rPr>
        <w:t>Красноярского края</w:t>
      </w:r>
    </w:p>
    <w:p w:rsidR="00D002C9" w:rsidRPr="001E4D58" w:rsidRDefault="00756730" w:rsidP="00D002C9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6730">
        <w:rPr>
          <w:noProof/>
        </w:rPr>
        <w:pict>
          <v:line id="Line 2" o:spid="_x0000_s1026" style="position:absolute;left:0;text-align:left;z-index:251660288;visibility:visible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M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" o:allowincell="f" strokeweight="3pt">
            <v:stroke linestyle="thinThin"/>
            <w10:wrap type="topAndBottom"/>
          </v:line>
        </w:pict>
      </w:r>
    </w:p>
    <w:p w:rsidR="00D002C9" w:rsidRPr="001E4D58" w:rsidRDefault="00D002C9" w:rsidP="00D002C9">
      <w:pPr>
        <w:ind w:firstLine="0"/>
        <w:jc w:val="center"/>
        <w:outlineLvl w:val="0"/>
        <w:rPr>
          <w:rFonts w:ascii="Times New Roman" w:hAnsi="Times New Roman" w:cs="Times New Roman"/>
          <w:b/>
          <w:bCs/>
          <w:w w:val="80"/>
          <w:position w:val="4"/>
          <w:sz w:val="36"/>
          <w:szCs w:val="36"/>
        </w:rPr>
      </w:pPr>
      <w:r w:rsidRPr="001E4D58">
        <w:rPr>
          <w:rFonts w:ascii="Times New Roman" w:hAnsi="Times New Roman" w:cs="Times New Roman"/>
          <w:b/>
          <w:bCs/>
          <w:w w:val="80"/>
          <w:position w:val="4"/>
          <w:sz w:val="36"/>
          <w:szCs w:val="36"/>
        </w:rPr>
        <w:t>ПОСТАНОВЛЕНИЕ</w:t>
      </w:r>
    </w:p>
    <w:p w:rsidR="00D002C9" w:rsidRPr="001E4D58" w:rsidRDefault="00D002C9" w:rsidP="00D002C9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002C9" w:rsidRPr="001E4D58" w:rsidRDefault="00D002C9" w:rsidP="00B70B30">
      <w:pPr>
        <w:tabs>
          <w:tab w:val="left" w:pos="720"/>
        </w:tabs>
        <w:ind w:firstLine="0"/>
        <w:rPr>
          <w:rFonts w:ascii="Times New Roman" w:hAnsi="Times New Roman" w:cs="Times New Roman"/>
        </w:rPr>
      </w:pPr>
      <w:r w:rsidRPr="001E4D58">
        <w:rPr>
          <w:rFonts w:ascii="Times New Roman" w:hAnsi="Times New Roman" w:cs="Times New Roman"/>
          <w:sz w:val="28"/>
          <w:szCs w:val="28"/>
        </w:rPr>
        <w:t>«</w:t>
      </w:r>
      <w:r w:rsidR="00E456B9">
        <w:rPr>
          <w:rFonts w:ascii="Times New Roman" w:hAnsi="Times New Roman" w:cs="Times New Roman"/>
          <w:sz w:val="28"/>
          <w:szCs w:val="28"/>
        </w:rPr>
        <w:t>19</w:t>
      </w:r>
      <w:r w:rsidRPr="001E4D58">
        <w:rPr>
          <w:rFonts w:ascii="Times New Roman" w:hAnsi="Times New Roman" w:cs="Times New Roman"/>
          <w:sz w:val="28"/>
          <w:szCs w:val="28"/>
        </w:rPr>
        <w:t xml:space="preserve">»  </w:t>
      </w:r>
      <w:r w:rsidR="00E456B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E3520C">
        <w:rPr>
          <w:rFonts w:ascii="Times New Roman" w:hAnsi="Times New Roman" w:cs="Times New Roman"/>
          <w:sz w:val="28"/>
          <w:szCs w:val="28"/>
        </w:rPr>
        <w:t>2</w:t>
      </w:r>
      <w:r w:rsidRPr="001E4D58">
        <w:rPr>
          <w:rFonts w:ascii="Times New Roman" w:hAnsi="Times New Roman" w:cs="Times New Roman"/>
          <w:sz w:val="28"/>
          <w:szCs w:val="28"/>
        </w:rPr>
        <w:t>г.</w:t>
      </w:r>
      <w:r w:rsidRPr="001E4D58">
        <w:rPr>
          <w:rFonts w:ascii="Times New Roman" w:hAnsi="Times New Roman" w:cs="Times New Roman"/>
          <w:sz w:val="28"/>
          <w:szCs w:val="28"/>
        </w:rPr>
        <w:tab/>
      </w:r>
      <w:r w:rsidRPr="001E4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E4D5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02C9">
        <w:rPr>
          <w:rFonts w:ascii="Times New Roman" w:hAnsi="Times New Roman" w:cs="Times New Roman"/>
          <w:sz w:val="18"/>
          <w:szCs w:val="18"/>
        </w:rPr>
        <w:t xml:space="preserve">       </w:t>
      </w:r>
      <w:r w:rsidRPr="001E4D5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70B30">
        <w:rPr>
          <w:rFonts w:ascii="Times New Roman" w:hAnsi="Times New Roman" w:cs="Times New Roman"/>
          <w:sz w:val="24"/>
          <w:szCs w:val="24"/>
        </w:rPr>
        <w:t>п.</w:t>
      </w:r>
      <w:r w:rsidRPr="001E4D58">
        <w:rPr>
          <w:rFonts w:ascii="Times New Roman" w:hAnsi="Times New Roman" w:cs="Times New Roman"/>
          <w:sz w:val="24"/>
          <w:szCs w:val="24"/>
        </w:rPr>
        <w:t xml:space="preserve"> Тура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70B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6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D58">
        <w:rPr>
          <w:rFonts w:ascii="Times New Roman" w:hAnsi="Times New Roman" w:cs="Times New Roman"/>
          <w:sz w:val="24"/>
          <w:szCs w:val="24"/>
        </w:rPr>
        <w:t xml:space="preserve"> </w:t>
      </w:r>
      <w:r w:rsidRPr="001E4D58">
        <w:rPr>
          <w:rFonts w:ascii="Times New Roman" w:hAnsi="Times New Roman" w:cs="Times New Roman"/>
          <w:sz w:val="28"/>
          <w:szCs w:val="28"/>
        </w:rPr>
        <w:t>№</w:t>
      </w:r>
      <w:r w:rsidR="00E456B9">
        <w:rPr>
          <w:rFonts w:ascii="Times New Roman" w:hAnsi="Times New Roman" w:cs="Times New Roman"/>
          <w:sz w:val="28"/>
          <w:szCs w:val="28"/>
        </w:rPr>
        <w:t xml:space="preserve"> 1138</w:t>
      </w:r>
      <w:r w:rsidR="00B70B30">
        <w:rPr>
          <w:rFonts w:ascii="Times New Roman" w:hAnsi="Times New Roman" w:cs="Times New Roman"/>
          <w:sz w:val="28"/>
          <w:szCs w:val="28"/>
        </w:rPr>
        <w:t>-п</w:t>
      </w:r>
    </w:p>
    <w:p w:rsidR="00D002C9" w:rsidRPr="001E4D58" w:rsidRDefault="00D002C9" w:rsidP="00D002C9"/>
    <w:p w:rsidR="00D002C9" w:rsidRPr="001E4D58" w:rsidRDefault="00D002C9" w:rsidP="00D002C9">
      <w:pPr>
        <w:ind w:left="-357" w:right="-187"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7F144F" w:rsidRPr="00A02B03" w:rsidRDefault="007F144F" w:rsidP="007F144F">
      <w:pPr>
        <w:ind w:left="-357" w:right="-187" w:firstLine="35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02B0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экспертной оценке последствий реорганизации, ликвидации муниципальных образовательных учреждений</w:t>
      </w:r>
    </w:p>
    <w:p w:rsidR="003F6EA3" w:rsidRPr="00A02B03" w:rsidRDefault="007F144F" w:rsidP="007F144F">
      <w:pPr>
        <w:ind w:left="-357" w:right="-187" w:firstLine="35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02B0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Эвенкийского муниципального  района</w:t>
      </w:r>
    </w:p>
    <w:p w:rsidR="007F144F" w:rsidRPr="00A02B03" w:rsidRDefault="007F144F" w:rsidP="007F144F">
      <w:pPr>
        <w:ind w:left="-357" w:right="-187" w:firstLine="3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144F" w:rsidRDefault="007F144F" w:rsidP="00D002C9">
      <w:pPr>
        <w:tabs>
          <w:tab w:val="left" w:pos="709"/>
        </w:tabs>
        <w:ind w:right="97" w:firstLine="708"/>
        <w:rPr>
          <w:rFonts w:ascii="Times New Roman" w:hAnsi="Times New Roman"/>
          <w:sz w:val="28"/>
          <w:szCs w:val="28"/>
        </w:rPr>
      </w:pPr>
    </w:p>
    <w:p w:rsidR="00D002C9" w:rsidRPr="00701C07" w:rsidRDefault="00D002C9" w:rsidP="00701C07">
      <w:pPr>
        <w:tabs>
          <w:tab w:val="left" w:pos="709"/>
        </w:tabs>
        <w:ind w:right="97" w:firstLine="708"/>
        <w:rPr>
          <w:rFonts w:ascii="Times New Roman" w:hAnsi="Times New Roman"/>
          <w:sz w:val="28"/>
          <w:szCs w:val="28"/>
        </w:rPr>
      </w:pPr>
      <w:r w:rsidRPr="006B64E2">
        <w:rPr>
          <w:rFonts w:ascii="Times New Roman" w:hAnsi="Times New Roman"/>
          <w:sz w:val="28"/>
          <w:szCs w:val="28"/>
        </w:rPr>
        <w:t xml:space="preserve">В соответствии с </w:t>
      </w:r>
      <w:r w:rsidR="001853B9"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6" w:history="1">
        <w:r w:rsidR="001853B9" w:rsidRPr="001853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1853B9"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53B9"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24.07.1998 N 124-ФЗ </w:t>
      </w:r>
      <w:r w:rsidR="001853B9"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"Об</w:t>
      </w:r>
      <w:r w:rsidR="001853B9"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основных гарантиях прав ребенка в Российской Федерации"</w:t>
      </w:r>
      <w:r w:rsid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853B9"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53B9" w:rsidRPr="006B64E2">
        <w:rPr>
          <w:rFonts w:ascii="Times New Roman" w:hAnsi="Times New Roman"/>
          <w:sz w:val="28"/>
          <w:szCs w:val="28"/>
        </w:rPr>
        <w:t xml:space="preserve">Законом Российской Федерации "Об образовании" от 10 июля </w:t>
      </w:r>
      <w:smartTag w:uri="urn:schemas-microsoft-com:office:smarttags" w:element="metricconverter">
        <w:smartTagPr>
          <w:attr w:name="ProductID" w:val="1992 г"/>
        </w:smartTagPr>
        <w:r w:rsidR="001853B9" w:rsidRPr="006B64E2">
          <w:rPr>
            <w:rFonts w:ascii="Times New Roman" w:hAnsi="Times New Roman"/>
            <w:sz w:val="28"/>
            <w:szCs w:val="28"/>
          </w:rPr>
          <w:t>1992 г</w:t>
        </w:r>
      </w:smartTag>
      <w:r w:rsidR="001853B9" w:rsidRPr="006B64E2">
        <w:rPr>
          <w:rFonts w:ascii="Times New Roman" w:hAnsi="Times New Roman"/>
          <w:sz w:val="28"/>
          <w:szCs w:val="28"/>
        </w:rPr>
        <w:t xml:space="preserve">. N 3266-1, </w:t>
      </w:r>
      <w:r w:rsidRPr="006B64E2">
        <w:rPr>
          <w:rFonts w:ascii="Times New Roman" w:hAnsi="Times New Roman"/>
          <w:sz w:val="28"/>
          <w:szCs w:val="28"/>
        </w:rPr>
        <w:t>Федеральным законом</w:t>
      </w:r>
      <w:r w:rsidRPr="00166C3A">
        <w:rPr>
          <w:rFonts w:ascii="Times New Roman" w:hAnsi="Times New Roman"/>
          <w:sz w:val="28"/>
          <w:szCs w:val="28"/>
        </w:rPr>
        <w:t xml:space="preserve"> </w:t>
      </w:r>
      <w:r w:rsidRPr="006B64E2">
        <w:rPr>
          <w:rFonts w:ascii="Times New Roman" w:hAnsi="Times New Roman"/>
          <w:sz w:val="28"/>
          <w:szCs w:val="28"/>
        </w:rPr>
        <w:t>от</w:t>
      </w:r>
      <w:r w:rsidR="00701C07">
        <w:rPr>
          <w:rFonts w:ascii="Times New Roman" w:hAnsi="Times New Roman"/>
          <w:sz w:val="28"/>
          <w:szCs w:val="28"/>
        </w:rPr>
        <w:t xml:space="preserve"> </w:t>
      </w:r>
      <w:r w:rsidRPr="006B64E2">
        <w:rPr>
          <w:rFonts w:ascii="Times New Roman" w:hAnsi="Times New Roman"/>
          <w:sz w:val="28"/>
          <w:szCs w:val="28"/>
        </w:rPr>
        <w:t xml:space="preserve"> 6 октября </w:t>
      </w:r>
      <w:r w:rsidR="00701C0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6B64E2">
          <w:rPr>
            <w:rFonts w:ascii="Times New Roman" w:hAnsi="Times New Roman"/>
            <w:sz w:val="28"/>
            <w:szCs w:val="28"/>
          </w:rPr>
          <w:t>2003 г</w:t>
        </w:r>
      </w:smartTag>
      <w:r w:rsidRPr="006B64E2">
        <w:rPr>
          <w:rFonts w:ascii="Times New Roman" w:hAnsi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Федерации",  </w:t>
      </w:r>
      <w:r w:rsidRPr="002873F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3F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3F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3F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3F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3F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3F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3F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3F6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3F6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3F6">
        <w:rPr>
          <w:rFonts w:ascii="Times New Roman" w:hAnsi="Times New Roman"/>
          <w:b/>
          <w:sz w:val="28"/>
          <w:szCs w:val="28"/>
        </w:rPr>
        <w:t>Ю:</w:t>
      </w:r>
      <w:r w:rsidR="003F6EA3">
        <w:rPr>
          <w:rFonts w:ascii="Times New Roman" w:hAnsi="Times New Roman"/>
          <w:b/>
          <w:sz w:val="28"/>
          <w:szCs w:val="28"/>
        </w:rPr>
        <w:t xml:space="preserve"> </w:t>
      </w:r>
    </w:p>
    <w:p w:rsidR="008B34BC" w:rsidRPr="00FB0AE8" w:rsidRDefault="008B34BC" w:rsidP="008B34BC">
      <w:pPr>
        <w:widowControl/>
        <w:ind w:firstLine="0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B0AE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70B30">
        <w:rPr>
          <w:rFonts w:ascii="Times New Roman" w:hAnsi="Times New Roman" w:cs="Times New Roman"/>
          <w:bCs/>
          <w:sz w:val="28"/>
          <w:szCs w:val="28"/>
        </w:rPr>
        <w:tab/>
      </w:r>
      <w:r w:rsidRPr="00FB0AE8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7" w:history="1">
        <w:r w:rsidRPr="00FB0AE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Положение</w:t>
        </w:r>
      </w:hyperlink>
      <w:r w:rsidRPr="00FB0A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 экспертной оценке последствий реорганизации, ликвидации муниципальных образовательных учреждений Эвенкийского муниципального  района согласно приложению </w:t>
      </w:r>
      <w:r w:rsidR="007F14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FB0A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</w:p>
    <w:p w:rsidR="008B34BC" w:rsidRPr="00FB0AE8" w:rsidRDefault="008B34BC" w:rsidP="008B34BC">
      <w:pPr>
        <w:widowControl/>
        <w:ind w:firstLine="0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B0A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B70B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FB0A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Утвердить </w:t>
      </w:r>
      <w:hyperlink r:id="rId8" w:history="1">
        <w:r w:rsidRPr="00FB0AE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Положение</w:t>
        </w:r>
      </w:hyperlink>
      <w:r w:rsidRPr="00FB0A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комиссии по оценке последствий принятия решении о создании, реорганизации, ликвидации муниципальных образовательных учреждений Эвенкийского муниципального  района согласно приложению </w:t>
      </w:r>
      <w:r w:rsidR="007F14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FB0AE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</w:p>
    <w:p w:rsidR="008B34BC" w:rsidRDefault="008B34BC" w:rsidP="008B34BC">
      <w:pPr>
        <w:ind w:right="97" w:firstLine="0"/>
        <w:rPr>
          <w:rFonts w:ascii="Times New Roman" w:hAnsi="Times New Roman"/>
          <w:sz w:val="28"/>
          <w:szCs w:val="28"/>
        </w:rPr>
      </w:pPr>
      <w:r w:rsidRPr="00FB0AE8">
        <w:rPr>
          <w:rFonts w:ascii="Times New Roman" w:hAnsi="Times New Roman"/>
          <w:sz w:val="28"/>
          <w:szCs w:val="28"/>
        </w:rPr>
        <w:t xml:space="preserve">3. </w:t>
      </w:r>
      <w:r w:rsidR="00B70B30">
        <w:rPr>
          <w:rFonts w:ascii="Times New Roman" w:hAnsi="Times New Roman"/>
          <w:sz w:val="28"/>
          <w:szCs w:val="28"/>
        </w:rPr>
        <w:tab/>
      </w:r>
      <w:r w:rsidRPr="00FB0AE8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7F144F">
        <w:rPr>
          <w:rFonts w:ascii="Times New Roman" w:hAnsi="Times New Roman"/>
          <w:sz w:val="28"/>
          <w:szCs w:val="28"/>
        </w:rPr>
        <w:t>с момента подписания</w:t>
      </w:r>
      <w:r w:rsidRPr="00A62B98">
        <w:rPr>
          <w:rFonts w:ascii="Times New Roman" w:hAnsi="Times New Roman"/>
          <w:sz w:val="28"/>
          <w:szCs w:val="28"/>
        </w:rPr>
        <w:t>.</w:t>
      </w:r>
    </w:p>
    <w:p w:rsidR="008B34BC" w:rsidRPr="004B4D9A" w:rsidRDefault="007F144F" w:rsidP="008B34BC">
      <w:pPr>
        <w:ind w:right="9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34BC">
        <w:rPr>
          <w:rFonts w:ascii="Times New Roman" w:hAnsi="Times New Roman"/>
          <w:sz w:val="28"/>
          <w:szCs w:val="28"/>
        </w:rPr>
        <w:t xml:space="preserve">. </w:t>
      </w:r>
      <w:r w:rsidR="00B70B30">
        <w:rPr>
          <w:rFonts w:ascii="Times New Roman" w:hAnsi="Times New Roman"/>
          <w:sz w:val="28"/>
          <w:szCs w:val="28"/>
        </w:rPr>
        <w:tab/>
      </w:r>
      <w:r w:rsidR="008B34B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 на </w:t>
      </w: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="008B34BC">
        <w:rPr>
          <w:rFonts w:ascii="Times New Roman" w:hAnsi="Times New Roman"/>
          <w:sz w:val="28"/>
          <w:szCs w:val="28"/>
        </w:rPr>
        <w:t xml:space="preserve"> администрации ЭМР </w:t>
      </w:r>
      <w:r>
        <w:rPr>
          <w:rFonts w:ascii="Times New Roman" w:hAnsi="Times New Roman"/>
          <w:sz w:val="28"/>
          <w:szCs w:val="28"/>
        </w:rPr>
        <w:t>по социальным вопросам Паникаровскую Л.В.</w:t>
      </w:r>
    </w:p>
    <w:p w:rsidR="007F144F" w:rsidRDefault="007F144F" w:rsidP="008B34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144F" w:rsidRDefault="007F144F" w:rsidP="008B34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144F" w:rsidRDefault="00B70B30" w:rsidP="008B34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4BC" w:rsidRPr="00BD3C44" w:rsidRDefault="008B34BC" w:rsidP="008B34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D3C44"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E456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456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456B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D3C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0B30">
        <w:rPr>
          <w:rFonts w:ascii="Times New Roman" w:hAnsi="Times New Roman" w:cs="Times New Roman"/>
          <w:sz w:val="28"/>
          <w:szCs w:val="28"/>
        </w:rPr>
        <w:t xml:space="preserve">    </w:t>
      </w:r>
      <w:r w:rsidRPr="00BD3C44">
        <w:rPr>
          <w:rFonts w:ascii="Times New Roman" w:hAnsi="Times New Roman" w:cs="Times New Roman"/>
          <w:sz w:val="28"/>
          <w:szCs w:val="28"/>
        </w:rPr>
        <w:t xml:space="preserve">      И.А. Бахтин</w:t>
      </w:r>
    </w:p>
    <w:p w:rsidR="008B34BC" w:rsidRDefault="008B34BC" w:rsidP="008B34BC">
      <w:pPr>
        <w:jc w:val="center"/>
        <w:rPr>
          <w:b/>
          <w:bCs/>
          <w:color w:val="FF0000"/>
        </w:rPr>
      </w:pPr>
    </w:p>
    <w:p w:rsidR="008B34BC" w:rsidRDefault="008B34BC" w:rsidP="008B34BC"/>
    <w:p w:rsidR="007F144F" w:rsidRDefault="007F144F" w:rsidP="007F144F">
      <w:pPr>
        <w:ind w:right="-2"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7F144F" w:rsidRDefault="007F144F" w:rsidP="00F85B73">
      <w:pPr>
        <w:ind w:left="-357" w:right="-2" w:firstLine="357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F85B73" w:rsidRPr="004A5D52" w:rsidRDefault="00F85B73" w:rsidP="00F85B73">
      <w:pPr>
        <w:ind w:left="-357" w:right="-2" w:firstLine="357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4A5D52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№1</w:t>
      </w:r>
      <w:r w:rsidRPr="004A5D52">
        <w:rPr>
          <w:rFonts w:ascii="Times New Roman" w:hAnsi="Times New Roman"/>
          <w:bCs/>
          <w:sz w:val="28"/>
          <w:szCs w:val="28"/>
        </w:rPr>
        <w:t xml:space="preserve"> </w:t>
      </w:r>
    </w:p>
    <w:p w:rsidR="00F85B73" w:rsidRDefault="00F85B73" w:rsidP="00F85B73">
      <w:pPr>
        <w:pStyle w:val="HTML"/>
        <w:jc w:val="right"/>
        <w:rPr>
          <w:rFonts w:ascii="Times New Roman" w:hAnsi="Times New Roman"/>
          <w:sz w:val="28"/>
          <w:szCs w:val="28"/>
        </w:rPr>
      </w:pPr>
      <w:r w:rsidRPr="001E4D58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85B73" w:rsidRPr="001E4D58" w:rsidRDefault="00F85B73" w:rsidP="00F85B73">
      <w:pPr>
        <w:pStyle w:val="HTML"/>
        <w:jc w:val="right"/>
        <w:rPr>
          <w:rFonts w:ascii="Times New Roman" w:hAnsi="Times New Roman"/>
          <w:sz w:val="28"/>
          <w:szCs w:val="28"/>
        </w:rPr>
      </w:pPr>
      <w:r w:rsidRPr="001E4D5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1E4D58">
        <w:rPr>
          <w:rFonts w:ascii="Times New Roman" w:hAnsi="Times New Roman"/>
          <w:sz w:val="28"/>
          <w:szCs w:val="28"/>
        </w:rPr>
        <w:t xml:space="preserve"> </w:t>
      </w:r>
    </w:p>
    <w:p w:rsidR="00F85B73" w:rsidRPr="001E4D58" w:rsidRDefault="00F85B73" w:rsidP="00F85B73">
      <w:pPr>
        <w:jc w:val="right"/>
        <w:rPr>
          <w:rFonts w:ascii="Times New Roman" w:hAnsi="Times New Roman"/>
          <w:sz w:val="28"/>
          <w:szCs w:val="28"/>
        </w:rPr>
      </w:pPr>
      <w:r w:rsidRPr="001E4D58">
        <w:rPr>
          <w:rFonts w:ascii="Times New Roman" w:hAnsi="Times New Roman"/>
          <w:sz w:val="28"/>
          <w:szCs w:val="28"/>
        </w:rPr>
        <w:t xml:space="preserve">       от </w:t>
      </w:r>
      <w:r>
        <w:rPr>
          <w:rFonts w:ascii="Times New Roman" w:hAnsi="Times New Roman"/>
          <w:sz w:val="28"/>
          <w:szCs w:val="28"/>
        </w:rPr>
        <w:t>«</w:t>
      </w:r>
      <w:r w:rsidR="00E456B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 </w:t>
      </w:r>
      <w:r w:rsidR="00E456B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 2012</w:t>
      </w:r>
      <w:r w:rsidRPr="001E4D58">
        <w:rPr>
          <w:rFonts w:ascii="Times New Roman" w:hAnsi="Times New Roman"/>
          <w:sz w:val="28"/>
          <w:szCs w:val="28"/>
        </w:rPr>
        <w:t>г. №</w:t>
      </w:r>
      <w:r w:rsidR="00E456B9">
        <w:rPr>
          <w:rFonts w:ascii="Times New Roman" w:hAnsi="Times New Roman"/>
          <w:sz w:val="28"/>
          <w:szCs w:val="28"/>
        </w:rPr>
        <w:t xml:space="preserve"> 1138</w:t>
      </w:r>
      <w:r>
        <w:rPr>
          <w:rFonts w:ascii="Times New Roman" w:hAnsi="Times New Roman"/>
          <w:sz w:val="28"/>
          <w:szCs w:val="28"/>
        </w:rPr>
        <w:t>-п</w:t>
      </w:r>
      <w:r w:rsidRPr="001E4D58">
        <w:rPr>
          <w:rFonts w:ascii="Times New Roman" w:hAnsi="Times New Roman"/>
          <w:sz w:val="28"/>
          <w:szCs w:val="28"/>
        </w:rPr>
        <w:t xml:space="preserve">   </w:t>
      </w:r>
    </w:p>
    <w:p w:rsidR="008B34BC" w:rsidRDefault="008B34BC" w:rsidP="00D002C9">
      <w:pPr>
        <w:ind w:right="97" w:firstLine="0"/>
        <w:rPr>
          <w:rFonts w:ascii="Times New Roman" w:hAnsi="Times New Roman"/>
          <w:b/>
          <w:sz w:val="28"/>
          <w:szCs w:val="28"/>
        </w:rPr>
      </w:pPr>
    </w:p>
    <w:p w:rsidR="00FB0AE8" w:rsidRDefault="00FB0AE8" w:rsidP="00D002C9">
      <w:pPr>
        <w:ind w:right="97" w:firstLine="0"/>
        <w:rPr>
          <w:rFonts w:ascii="Times New Roman" w:hAnsi="Times New Roman"/>
          <w:b/>
          <w:sz w:val="28"/>
          <w:szCs w:val="28"/>
        </w:rPr>
      </w:pPr>
    </w:p>
    <w:p w:rsidR="00FB0AE8" w:rsidRPr="007F144F" w:rsidRDefault="00FB0AE8" w:rsidP="00D002C9">
      <w:pPr>
        <w:ind w:right="97" w:firstLine="0"/>
        <w:rPr>
          <w:rFonts w:ascii="Times New Roman" w:hAnsi="Times New Roman" w:cs="Times New Roman"/>
          <w:b/>
          <w:sz w:val="28"/>
          <w:szCs w:val="28"/>
        </w:rPr>
      </w:pPr>
    </w:p>
    <w:p w:rsidR="008B34BC" w:rsidRPr="007F144F" w:rsidRDefault="008B34BC" w:rsidP="008B34BC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8B34BC" w:rsidRPr="007F144F" w:rsidRDefault="008B34BC" w:rsidP="008B34BC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ЭКСПЕРТНОЙ ОЦЕНКЕ ПОСЛЕДСТВИЙ РЕОРГАНИЗАЦИИ,</w:t>
      </w:r>
    </w:p>
    <w:p w:rsidR="00053427" w:rsidRPr="007F144F" w:rsidRDefault="008B34BC" w:rsidP="00053427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ЛИКВИДАЦИИ МУНИЦИПАЛЬНЫХ ОБРАЗОВАТЕЛЬНЫХ </w:t>
      </w:r>
    </w:p>
    <w:p w:rsidR="008B34BC" w:rsidRPr="007F144F" w:rsidRDefault="008B34BC" w:rsidP="008B34BC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УЧРЕЖДЕНИЙ </w:t>
      </w:r>
      <w:r w:rsidR="00053427" w:rsidRPr="007F144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ЭВЕНКИЙСКОГО МУНИЦИПАЛЬНОГО</w:t>
      </w:r>
      <w:r w:rsidRPr="007F144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РАЙОНА</w:t>
      </w:r>
    </w:p>
    <w:p w:rsidR="008B34BC" w:rsidRPr="007F144F" w:rsidRDefault="008B34BC" w:rsidP="008B34BC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25AF" w:rsidRDefault="008B34BC" w:rsidP="008B34BC">
      <w:pPr>
        <w:widowControl/>
        <w:ind w:firstLine="540"/>
        <w:outlineLvl w:val="0"/>
        <w:rPr>
          <w:sz w:val="28"/>
          <w:szCs w:val="28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Положение разработано </w:t>
      </w:r>
      <w:r w:rsidR="004A25AF"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A25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требованиями ст.13 </w:t>
      </w:r>
      <w:r w:rsidR="004A25AF"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4A25AF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4A25AF"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4A25AF" w:rsidRPr="001853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  <w:r w:rsidR="004A25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</w:t>
        </w:r>
      </w:hyperlink>
      <w:r w:rsidR="004A25AF"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</w:t>
      </w:r>
      <w:r w:rsidR="004A25AF"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основных гарантиях прав ребенка в Российской Федерации" от 24.07.1998 N 124-ФЗ</w:t>
      </w:r>
      <w:r w:rsidR="004A25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A25AF" w:rsidRPr="006B64E2">
        <w:rPr>
          <w:rFonts w:ascii="Times New Roman" w:hAnsi="Times New Roman"/>
          <w:sz w:val="28"/>
          <w:szCs w:val="28"/>
        </w:rPr>
        <w:t>Закон</w:t>
      </w:r>
      <w:r w:rsidR="004A25AF">
        <w:rPr>
          <w:rFonts w:ascii="Times New Roman" w:hAnsi="Times New Roman"/>
          <w:sz w:val="28"/>
          <w:szCs w:val="28"/>
        </w:rPr>
        <w:t>а</w:t>
      </w:r>
      <w:r w:rsidR="004A25AF" w:rsidRPr="006B64E2">
        <w:rPr>
          <w:rFonts w:ascii="Times New Roman" w:hAnsi="Times New Roman"/>
          <w:sz w:val="28"/>
          <w:szCs w:val="28"/>
        </w:rPr>
        <w:t xml:space="preserve"> Российской Федерации "Об образовании" от 10 июля </w:t>
      </w:r>
      <w:smartTag w:uri="urn:schemas-microsoft-com:office:smarttags" w:element="metricconverter">
        <w:smartTagPr>
          <w:attr w:name="ProductID" w:val="1992 г"/>
        </w:smartTagPr>
        <w:r w:rsidR="004A25AF" w:rsidRPr="006B64E2">
          <w:rPr>
            <w:rFonts w:ascii="Times New Roman" w:hAnsi="Times New Roman"/>
            <w:sz w:val="28"/>
            <w:szCs w:val="28"/>
          </w:rPr>
          <w:t>1992 г</w:t>
        </w:r>
      </w:smartTag>
      <w:r w:rsidR="004A25AF" w:rsidRPr="006B64E2">
        <w:rPr>
          <w:rFonts w:ascii="Times New Roman" w:hAnsi="Times New Roman"/>
          <w:sz w:val="28"/>
          <w:szCs w:val="28"/>
        </w:rPr>
        <w:t>. N 3266-1,</w:t>
      </w:r>
      <w:r w:rsidR="004A25AF">
        <w:rPr>
          <w:rFonts w:ascii="Times New Roman" w:hAnsi="Times New Roman"/>
          <w:sz w:val="28"/>
          <w:szCs w:val="28"/>
        </w:rPr>
        <w:t xml:space="preserve"> </w:t>
      </w: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оценки последствий реорганизации, ликвидации муниципальных образовательных учреждений </w:t>
      </w:r>
      <w:r w:rsidR="00053427"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Эвенкийского муниципального</w:t>
      </w: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 целью соблюдения прав и законных интересов участников образовательного процесса.</w:t>
      </w:r>
      <w:r w:rsidR="004A25AF" w:rsidRPr="004A25AF">
        <w:rPr>
          <w:sz w:val="28"/>
          <w:szCs w:val="28"/>
        </w:rPr>
        <w:t xml:space="preserve"> 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решения о реорганизации, ликвидации объекта социальной инфраструктуры для детей, являющегося муниципальной собственностью</w:t>
      </w:r>
      <w:r w:rsidR="004A25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Эвенкийского муниципального района</w:t>
      </w: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 допускается без предварительной экспертной оценки </w:t>
      </w:r>
      <w:r w:rsidR="004A25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Эвенкийского муниципального района </w:t>
      </w: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отсутствия экспертной оценки такое решение признается недействительным с момента его вынесения.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Экспертная оценка последствий принятия решений о реорганизации, ликвидации образовательного учреждения разрабатывается комиссией, назначаемой распоряжением администрации </w:t>
      </w:r>
      <w:r w:rsidR="00053427"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Эвенкийского муниципального</w:t>
      </w: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района.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Структура экспертной оценки.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Обоснование необходимости реорганизации</w:t>
      </w:r>
      <w:r w:rsidR="004A25A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ликвидации образовательного учреждения.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Описание демографической ситуации: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прогноз изменения численности детей, которые будут поступать в образовательное учреждение (на ближайшие 6 - 7 лет), на основе статистических данных о динамике рождаемости и о миграционных процессах (приток или отток населения) в населенных пунктах, обслуживаемых данным образовательным учреждением;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предполагаемые последствия изменения демографической ситуации;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изменение наполняемости классов, количества классов-комплектов, численности работников и другие.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 Описание социально-производственных и историко-культурных условий: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социально-производственные условия;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2) структура производства (наличие действующих промышленных или сельскохозяйственных предприятий на территории, обслуживаемой образовательным учреждением, их перспективы);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динамика трудоспособного населения на данной территории;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4) динамика численности официально зарегистрированных безработных;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социальная инфраструктура (наличие на территории других образовательных учреждений, учреждений культуры, медицинских учреждений и т.п.).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Прогноз изменения социальных условий на территории вследствие структурных изменений в системе образования (негативные или положительные).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5. Историко-культурные условия на территории (национальные или культурные традиции и т.п.). Последствия вводимых изменений: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разрушение определенных культурных традиций в населенных пунктах, связанных с деятельностью данного образовательного учреждения;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ограничение или расширение культурных связей населения;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изменение роли образовательного учреждения в развитии территории и т.п.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6. Финансово-экономическое обоснование, в котором указываются расчет затрат, необходимых для реализации проекта реорганизации</w:t>
      </w:r>
      <w:r w:rsid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ликвидации образовательного учреждения, судьба имущества, находящегося в оперативном управлении реорганизуемого</w:t>
      </w:r>
      <w:r w:rsidR="004A25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ликвидируемого учреждения:</w:t>
      </w:r>
    </w:p>
    <w:p w:rsidR="008B34BC" w:rsidRPr="007F144F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затраты по образовательному учреждению в течение календарного года до и после реорганизации</w:t>
      </w:r>
      <w:r w:rsidR="004A25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F1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ликвидации:</w:t>
      </w:r>
    </w:p>
    <w:p w:rsidR="008B34BC" w:rsidRPr="008B34BC" w:rsidRDefault="008B34BC" w:rsidP="008B34BC">
      <w:pPr>
        <w:widowControl/>
        <w:ind w:firstLine="540"/>
        <w:outlineLvl w:val="0"/>
        <w:rPr>
          <w:rFonts w:eastAsiaTheme="minorHAnsi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50"/>
        <w:gridCol w:w="945"/>
        <w:gridCol w:w="1080"/>
        <w:gridCol w:w="1215"/>
        <w:gridCol w:w="1080"/>
        <w:gridCol w:w="1080"/>
      </w:tblGrid>
      <w:tr w:rsidR="008B34BC" w:rsidRPr="008B34BC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N </w:t>
            </w: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статьи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Код  </w:t>
            </w: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br/>
              <w:t>статьи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По       </w:t>
            </w: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реорганизуемому </w:t>
            </w: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или       </w:t>
            </w: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ликвидируемому </w:t>
            </w: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учреждению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По учреждению </w:t>
            </w: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(-ям), в    </w:t>
            </w: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которое (-ые) </w:t>
            </w: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будут     </w:t>
            </w: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переведены   </w:t>
            </w: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обучающиеся  </w:t>
            </w:r>
          </w:p>
        </w:tc>
      </w:tr>
      <w:tr w:rsidR="008B34BC" w:rsidRPr="008B34B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До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После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До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После </w:t>
            </w:r>
          </w:p>
        </w:tc>
      </w:tr>
      <w:tr w:rsidR="008B34BC" w:rsidRPr="008B34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Оплата труда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Начисления на оплату труда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Приобретение предметов       </w:t>
            </w: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снабжения и расходных        </w:t>
            </w: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материалов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в т.ч.: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медикаменты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мягкий инвентарь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продукты питания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Командировки и служебные     </w:t>
            </w: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разъезды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Оплата транспортных услуг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Оплата услуг связи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Оплата коммунальных услуг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Прочие текущие расходы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9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Трансферты населению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7F144F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F144F">
              <w:rPr>
                <w:rFonts w:ascii="Times New Roman" w:eastAsiaTheme="minorHAnsi" w:hAnsi="Times New Roman" w:cs="Times New Roman"/>
                <w:lang w:eastAsia="en-US"/>
              </w:rPr>
              <w:t xml:space="preserve">в т.ч.: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555ED4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55ED4">
              <w:rPr>
                <w:rFonts w:ascii="Times New Roman" w:eastAsiaTheme="minorHAnsi" w:hAnsi="Times New Roman" w:cs="Times New Roman"/>
                <w:lang w:eastAsia="en-US"/>
              </w:rPr>
              <w:t xml:space="preserve">прочие трансферты            </w:t>
            </w:r>
            <w:r w:rsidRPr="00555ED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(удешевление питания)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555ED4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55ED4">
              <w:rPr>
                <w:rFonts w:ascii="Times New Roman" w:eastAsiaTheme="minorHAnsi" w:hAnsi="Times New Roman" w:cs="Times New Roman"/>
                <w:lang w:eastAsia="en-US"/>
              </w:rPr>
              <w:t xml:space="preserve">выплата компенсаций на       </w:t>
            </w:r>
            <w:r w:rsidRPr="00555ED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приобретение методической    </w:t>
            </w:r>
            <w:r w:rsidRPr="00555ED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литературы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555ED4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55ED4">
              <w:rPr>
                <w:rFonts w:ascii="Times New Roman" w:eastAsiaTheme="minorHAnsi" w:hAnsi="Times New Roman" w:cs="Times New Roman"/>
                <w:lang w:eastAsia="en-US"/>
              </w:rPr>
              <w:t xml:space="preserve">11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555ED4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55ED4">
              <w:rPr>
                <w:rFonts w:ascii="Times New Roman" w:eastAsiaTheme="minorHAnsi" w:hAnsi="Times New Roman" w:cs="Times New Roman"/>
                <w:lang w:eastAsia="en-US"/>
              </w:rPr>
              <w:t xml:space="preserve">Итого расходов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555ED4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55ED4">
              <w:rPr>
                <w:rFonts w:ascii="Times New Roman" w:eastAsiaTheme="minorHAnsi" w:hAnsi="Times New Roman" w:cs="Times New Roman"/>
                <w:lang w:eastAsia="en-US"/>
              </w:rPr>
              <w:t xml:space="preserve">12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555ED4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55ED4">
              <w:rPr>
                <w:rFonts w:ascii="Times New Roman" w:eastAsiaTheme="minorHAnsi" w:hAnsi="Times New Roman" w:cs="Times New Roman"/>
                <w:lang w:eastAsia="en-US"/>
              </w:rPr>
              <w:t xml:space="preserve">Стоимость содержания одного  </w:t>
            </w:r>
            <w:r w:rsidRPr="00555ED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обучающегося в год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</w:tbl>
    <w:p w:rsidR="00555ED4" w:rsidRDefault="00555ED4" w:rsidP="008B34BC">
      <w:pPr>
        <w:widowControl/>
        <w:ind w:firstLine="540"/>
        <w:outlineLvl w:val="0"/>
        <w:rPr>
          <w:rFonts w:eastAsiaTheme="minorHAnsi"/>
          <w:lang w:eastAsia="en-US"/>
        </w:rPr>
      </w:pPr>
    </w:p>
    <w:p w:rsidR="004A25AF" w:rsidRDefault="004A25AF" w:rsidP="008B34BC">
      <w:pPr>
        <w:widowControl/>
        <w:ind w:firstLine="540"/>
        <w:outlineLvl w:val="0"/>
        <w:rPr>
          <w:rFonts w:eastAsiaTheme="minorHAnsi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9"/>
        <w:gridCol w:w="3435"/>
        <w:gridCol w:w="3719"/>
      </w:tblGrid>
      <w:tr w:rsidR="00555ED4" w:rsidRPr="00555ED4" w:rsidTr="004A25AF">
        <w:trPr>
          <w:trHeight w:val="1804"/>
        </w:trPr>
        <w:tc>
          <w:tcPr>
            <w:tcW w:w="2769" w:type="dxa"/>
          </w:tcPr>
          <w:p w:rsidR="00555ED4" w:rsidRPr="00555ED4" w:rsidRDefault="00555ED4" w:rsidP="00555ED4">
            <w:pPr>
              <w:ind w:firstLine="54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55ED4">
              <w:rPr>
                <w:rFonts w:ascii="Times New Roman" w:eastAsiaTheme="minorHAnsi" w:hAnsi="Times New Roman" w:cs="Times New Roman"/>
                <w:lang w:eastAsia="en-US"/>
              </w:rPr>
              <w:t>Экономия финансовых средств по каждому образовательному учреждению в расчете на одного обучающегося</w:t>
            </w:r>
          </w:p>
        </w:tc>
        <w:tc>
          <w:tcPr>
            <w:tcW w:w="3435" w:type="dxa"/>
          </w:tcPr>
          <w:p w:rsidR="00555ED4" w:rsidRPr="00555ED4" w:rsidRDefault="00555ED4" w:rsidP="00555ED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55ED4">
              <w:rPr>
                <w:rFonts w:ascii="Times New Roman" w:eastAsiaTheme="minorHAnsi" w:hAnsi="Times New Roman" w:cs="Times New Roman"/>
                <w:lang w:eastAsia="en-US"/>
              </w:rPr>
              <w:t>Определяется как разница между стоимостью обучения 1-го обучающегося в течение года после и до реорганизации, ликвидации</w:t>
            </w:r>
          </w:p>
          <w:p w:rsidR="00555ED4" w:rsidRPr="00555ED4" w:rsidRDefault="00555ED4" w:rsidP="00555ED4">
            <w:pPr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19" w:type="dxa"/>
          </w:tcPr>
          <w:p w:rsidR="00555ED4" w:rsidRPr="00555ED4" w:rsidRDefault="00555ED4" w:rsidP="00555ED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55ED4" w:rsidRPr="00555ED4" w:rsidTr="004A25AF">
        <w:trPr>
          <w:trHeight w:val="838"/>
        </w:trPr>
        <w:tc>
          <w:tcPr>
            <w:tcW w:w="2769" w:type="dxa"/>
          </w:tcPr>
          <w:p w:rsidR="00555ED4" w:rsidRPr="00555ED4" w:rsidRDefault="00555ED4" w:rsidP="00555ED4">
            <w:pPr>
              <w:ind w:firstLine="54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55ED4" w:rsidRPr="00555ED4" w:rsidRDefault="00555ED4" w:rsidP="00555ED4">
            <w:pPr>
              <w:ind w:firstLine="0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55ED4">
              <w:rPr>
                <w:rFonts w:ascii="Times New Roman" w:eastAsiaTheme="minorHAnsi" w:hAnsi="Times New Roman" w:cs="Times New Roman"/>
                <w:lang w:eastAsia="en-US"/>
              </w:rPr>
              <w:t>Экономия в целом</w:t>
            </w:r>
          </w:p>
        </w:tc>
        <w:tc>
          <w:tcPr>
            <w:tcW w:w="3435" w:type="dxa"/>
          </w:tcPr>
          <w:p w:rsidR="00555ED4" w:rsidRPr="00555ED4" w:rsidRDefault="00555ED4" w:rsidP="00555ED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55ED4">
              <w:rPr>
                <w:rFonts w:ascii="Times New Roman" w:eastAsiaTheme="minorHAnsi" w:hAnsi="Times New Roman" w:cs="Times New Roman"/>
                <w:lang w:eastAsia="en-US"/>
              </w:rPr>
              <w:t>Определяется как сумма экономии по 1-му и 2-му образовательным учреждениям</w:t>
            </w:r>
          </w:p>
        </w:tc>
        <w:tc>
          <w:tcPr>
            <w:tcW w:w="3719" w:type="dxa"/>
          </w:tcPr>
          <w:p w:rsidR="00555ED4" w:rsidRPr="00555ED4" w:rsidRDefault="00555ED4" w:rsidP="00555ED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55ED4" w:rsidRPr="00555ED4" w:rsidRDefault="00555ED4" w:rsidP="00555ED4">
            <w:pPr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555ED4" w:rsidRPr="008B34BC" w:rsidRDefault="00555ED4" w:rsidP="008B34BC">
      <w:pPr>
        <w:widowControl/>
        <w:ind w:firstLine="540"/>
        <w:outlineLvl w:val="0"/>
        <w:rPr>
          <w:rFonts w:eastAsiaTheme="minorHAnsi"/>
          <w:lang w:eastAsia="en-US"/>
        </w:rPr>
      </w:pPr>
    </w:p>
    <w:p w:rsidR="008B34BC" w:rsidRPr="00555ED4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5ED4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дополнительные расходы,</w:t>
      </w:r>
      <w:r w:rsidR="00555E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55E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связанные с реорганизацией</w:t>
      </w:r>
      <w:r w:rsidR="00555ED4" w:rsidRPr="00555E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555E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ликвидацией образовательных учреждений:</w:t>
      </w:r>
    </w:p>
    <w:p w:rsidR="008B34BC" w:rsidRPr="008B34BC" w:rsidRDefault="008B34BC" w:rsidP="008B34BC">
      <w:pPr>
        <w:widowControl/>
        <w:ind w:firstLine="540"/>
        <w:outlineLvl w:val="0"/>
        <w:rPr>
          <w:rFonts w:eastAsiaTheme="minorHAnsi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90"/>
        <w:gridCol w:w="2160"/>
      </w:tblGrid>
      <w:tr w:rsidR="008B34BC" w:rsidRPr="008B34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В том числе: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1 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с формированием дополнительных классов (групп)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2 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с организацией подвоза обучающихся (ремонт дорог,  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оборудование остановок школьного транспорта, покупка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обслуживание школьного транспорта, расходы на    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бензин и т.п.)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3 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с обеспечением занятости высвобождаемых работников 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или выплаты им соответствующих пособий и           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компенсаций, затраты на переподготовку и повышение 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квалификации кадров при невозможности обеспечения  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занятости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4 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с затратами на содержание или консервацию здания (в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случае ликвидации образовательного учреждения)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8B34BC" w:rsidRPr="008B34B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5 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1853B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>Затраты, связанные с реорганизацией</w:t>
            </w:r>
            <w:r w:rsidR="001853B9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 ликвидацией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образовательных учреждений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8B34BC" w:rsidRDefault="008B34BC" w:rsidP="008B34B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</w:tbl>
    <w:p w:rsidR="008B34BC" w:rsidRPr="008B34BC" w:rsidRDefault="008B34BC" w:rsidP="008B34BC">
      <w:pPr>
        <w:widowControl/>
        <w:ind w:firstLine="540"/>
        <w:outlineLvl w:val="0"/>
        <w:rPr>
          <w:rFonts w:eastAsiaTheme="minorHAnsi"/>
          <w:lang w:eastAsia="en-US"/>
        </w:rPr>
      </w:pP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7. Источники и условия финансирования проекта реорганизации</w:t>
      </w:r>
      <w:r w:rsidR="001853B9"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ликвидации образовательного учреждения;</w:t>
      </w: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8. Характеристика материально-технической базы образовательного учреждения:</w:t>
      </w: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1) характеристика здания(й):</w:t>
      </w: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- время постройки, тип здания (типовое, приспособленное, другое), площадь (общая, полезная);</w:t>
      </w: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соответствие строения санитарно-техническим нормам (соответствует, ветхое, аварийное);</w:t>
      </w: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- благоустройство (наличие электроснабжения, водоснабжения, канализации, теплоснабжения (какое);</w:t>
      </w: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характеристика имеющихся у образовательного учреждения земельных участков, авто- техники, инвентаря и т.п.;</w:t>
      </w: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3) характеристика мебели, библиотечных фондов, оборудования и оснащения кабинетов;</w:t>
      </w: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перспективы использования имущества в связи с намеченными изменениями.</w:t>
      </w: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Условия и порядок перевода обучающихся в другие общеобразовательные учреждения </w:t>
      </w:r>
      <w:r w:rsidR="001853B9"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Эвенкийского муниципального </w:t>
      </w: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и организационно-педагогическая модель их адаптации к новым условиям (включая условия подвоза, питания, распределения по классам, особенности организации образовательного процесса - дополнительные учебные занятия и внеучебная деятельность, объем домашних заданий, консультационная помощь педагогов и т.д.).</w:t>
      </w: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10. Педагогические условия:</w:t>
      </w: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1) условия и порядок взаимодействия педагогического коллектива и администрации общеобразовательного учреждения, в которое переводятся обучающиеся, с их семьями;</w:t>
      </w: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2) выполнение требований государственных образовательных стандартов к содержанию, уровню и качеству подготовки обучающихся (ведутся ли все предметы, предусмотренные федеральным базисным учебным планом);</w:t>
      </w: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качество подготовки обучающихся в образовательном учреждении, в отношении которого ставится вопрос о реорганизации</w:t>
      </w:r>
      <w:r w:rsidR="001853B9"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ликвидации, по сравнению с другими (на основе данных контрольных срезов, результатов тестирования, внешней оценки);</w:t>
      </w: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4) особенности организации образовательного процесса и педагогических технологий (обучение в условиях классов малой наполняемости, классов-комплектов и т.п.);</w:t>
      </w: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5) квалификация управленческих и педагогических кадров (уровень образования, соответствие профессиональной подготовки преподаваемому предмету, наличие квалификационной категории, возрастной состав, другое).</w:t>
      </w: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3B9">
        <w:rPr>
          <w:rFonts w:ascii="Times New Roman" w:eastAsiaTheme="minorHAnsi" w:hAnsi="Times New Roman" w:cs="Times New Roman"/>
          <w:sz w:val="28"/>
          <w:szCs w:val="28"/>
          <w:lang w:eastAsia="en-US"/>
        </w:rPr>
        <w:t>11. Обеспечение занятости высвобождаемых работников:</w:t>
      </w:r>
    </w:p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295"/>
        <w:gridCol w:w="1350"/>
        <w:gridCol w:w="1350"/>
        <w:gridCol w:w="2160"/>
        <w:gridCol w:w="2160"/>
      </w:tblGrid>
      <w:tr w:rsidR="008B34BC" w:rsidRPr="001853B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N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п/п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Персонал.  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Ф.И.О.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>Должность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Год 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рождения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Образование,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специальность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Предполагаемое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место работы  </w:t>
            </w:r>
          </w:p>
        </w:tc>
      </w:tr>
      <w:tr w:rsidR="008B34BC" w:rsidRPr="001853B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1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>Административный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1.            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2.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4BC" w:rsidRPr="001853B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2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Педагогический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1.            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2.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4BC" w:rsidRPr="001853B9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3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Учебно-       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вспомогательный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1.            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2.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4BC" w:rsidRPr="001853B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4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Обслуживающий 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1.            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2.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4BC" w:rsidRPr="001853B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5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t xml:space="preserve">Другие          </w:t>
            </w:r>
            <w:r w:rsidRPr="001853B9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работники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4BC" w:rsidRPr="001853B9" w:rsidRDefault="008B34BC" w:rsidP="008B34B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8B34BC" w:rsidRPr="001853B9" w:rsidRDefault="008B34BC" w:rsidP="008B34BC">
      <w:pPr>
        <w:widowControl/>
        <w:ind w:firstLine="540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8B34BC" w:rsidRPr="008B34BC" w:rsidRDefault="008B34BC" w:rsidP="008B34BC">
      <w:pPr>
        <w:widowControl/>
        <w:ind w:firstLine="540"/>
        <w:outlineLvl w:val="0"/>
        <w:rPr>
          <w:rFonts w:eastAsiaTheme="minorHAnsi"/>
          <w:lang w:eastAsia="en-US"/>
        </w:rPr>
      </w:pPr>
    </w:p>
    <w:p w:rsidR="00F85B73" w:rsidRPr="004A5D52" w:rsidRDefault="00F85B73" w:rsidP="00F85B73">
      <w:pPr>
        <w:ind w:left="-357" w:right="-2" w:firstLine="357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4A5D52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№2</w:t>
      </w:r>
      <w:r w:rsidRPr="004A5D52">
        <w:rPr>
          <w:rFonts w:ascii="Times New Roman" w:hAnsi="Times New Roman"/>
          <w:bCs/>
          <w:sz w:val="28"/>
          <w:szCs w:val="28"/>
        </w:rPr>
        <w:t xml:space="preserve"> </w:t>
      </w:r>
    </w:p>
    <w:p w:rsidR="00F85B73" w:rsidRDefault="00F85B73" w:rsidP="00F85B73">
      <w:pPr>
        <w:pStyle w:val="HTML"/>
        <w:jc w:val="right"/>
        <w:rPr>
          <w:rFonts w:ascii="Times New Roman" w:hAnsi="Times New Roman"/>
          <w:sz w:val="28"/>
          <w:szCs w:val="28"/>
        </w:rPr>
      </w:pPr>
      <w:r w:rsidRPr="001E4D58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85B73" w:rsidRPr="001E4D58" w:rsidRDefault="00F85B73" w:rsidP="00F85B73">
      <w:pPr>
        <w:pStyle w:val="HTML"/>
        <w:jc w:val="right"/>
        <w:rPr>
          <w:rFonts w:ascii="Times New Roman" w:hAnsi="Times New Roman"/>
          <w:sz w:val="28"/>
          <w:szCs w:val="28"/>
        </w:rPr>
      </w:pPr>
      <w:r w:rsidRPr="001E4D5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1E4D58">
        <w:rPr>
          <w:rFonts w:ascii="Times New Roman" w:hAnsi="Times New Roman"/>
          <w:sz w:val="28"/>
          <w:szCs w:val="28"/>
        </w:rPr>
        <w:t xml:space="preserve"> </w:t>
      </w:r>
    </w:p>
    <w:p w:rsidR="00F85B73" w:rsidRPr="001E4D58" w:rsidRDefault="00F85B73" w:rsidP="00F85B73">
      <w:pPr>
        <w:jc w:val="right"/>
        <w:rPr>
          <w:rFonts w:ascii="Times New Roman" w:hAnsi="Times New Roman"/>
          <w:sz w:val="28"/>
          <w:szCs w:val="28"/>
        </w:rPr>
      </w:pPr>
      <w:r w:rsidRPr="001E4D58">
        <w:rPr>
          <w:rFonts w:ascii="Times New Roman" w:hAnsi="Times New Roman"/>
          <w:sz w:val="28"/>
          <w:szCs w:val="28"/>
        </w:rPr>
        <w:t xml:space="preserve">       от </w:t>
      </w:r>
      <w:r>
        <w:rPr>
          <w:rFonts w:ascii="Times New Roman" w:hAnsi="Times New Roman"/>
          <w:sz w:val="28"/>
          <w:szCs w:val="28"/>
        </w:rPr>
        <w:t>«</w:t>
      </w:r>
      <w:r w:rsidR="00E456B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E456B9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 2012</w:t>
      </w:r>
      <w:r w:rsidRPr="001E4D58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456B9">
        <w:rPr>
          <w:rFonts w:ascii="Times New Roman" w:hAnsi="Times New Roman"/>
          <w:sz w:val="28"/>
          <w:szCs w:val="28"/>
        </w:rPr>
        <w:t>1138</w:t>
      </w:r>
      <w:r>
        <w:rPr>
          <w:rFonts w:ascii="Times New Roman" w:hAnsi="Times New Roman"/>
          <w:sz w:val="28"/>
          <w:szCs w:val="28"/>
        </w:rPr>
        <w:t>-п</w:t>
      </w:r>
      <w:r w:rsidRPr="001E4D58">
        <w:rPr>
          <w:rFonts w:ascii="Times New Roman" w:hAnsi="Times New Roman"/>
          <w:sz w:val="28"/>
          <w:szCs w:val="28"/>
        </w:rPr>
        <w:t xml:space="preserve">   </w:t>
      </w:r>
    </w:p>
    <w:p w:rsidR="008B34BC" w:rsidRPr="008B34BC" w:rsidRDefault="008B34BC" w:rsidP="008B34BC">
      <w:pPr>
        <w:widowControl/>
        <w:ind w:firstLine="540"/>
        <w:outlineLvl w:val="0"/>
        <w:rPr>
          <w:rFonts w:eastAsiaTheme="minorHAnsi"/>
          <w:lang w:eastAsia="en-US"/>
        </w:rPr>
      </w:pPr>
    </w:p>
    <w:p w:rsidR="00053427" w:rsidRDefault="00053427" w:rsidP="008B34BC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34BC" w:rsidRPr="00701C07" w:rsidRDefault="008B34BC" w:rsidP="008B34BC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1C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8B34BC" w:rsidRPr="00701C07" w:rsidRDefault="008B34BC" w:rsidP="00053427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1C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КОМИССИИ ПО ОЦЕНКЕ ПОСЛЕДСТВИЙ ПРИНЯТИЯ РЕШЕНИЙ</w:t>
      </w:r>
      <w:r w:rsidR="00053427" w:rsidRPr="00701C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1C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РЕОРГАНИЗАЦИИ, ЛИКВИДАЦИИ МУНИЦИПАЛЬНЫХ</w:t>
      </w:r>
      <w:r w:rsidR="00053427" w:rsidRPr="00701C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1C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ОБРАЗОВАТЕЛЬНЫХ</w:t>
      </w:r>
      <w:r w:rsidR="00053427" w:rsidRPr="00701C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1C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УЧРЕЖДЕНИЙ </w:t>
      </w:r>
      <w:r w:rsidR="00053427" w:rsidRPr="00701C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ЭВЕНКИЙСКОГО МУНИЦИПАЛЬНОГО</w:t>
      </w:r>
      <w:r w:rsidRPr="00701C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РАЙОНА</w:t>
      </w:r>
    </w:p>
    <w:p w:rsidR="008B34BC" w:rsidRPr="00053427" w:rsidRDefault="008B34BC" w:rsidP="008B34BC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4BC" w:rsidRPr="00053427" w:rsidRDefault="008B34BC" w:rsidP="008B34BC">
      <w:pPr>
        <w:widowControl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ОБЩИЕ ПОЛОЖЕНИЯ</w:t>
      </w:r>
    </w:p>
    <w:p w:rsidR="008B34BC" w:rsidRPr="00053427" w:rsidRDefault="008B34BC" w:rsidP="008B34BC">
      <w:pPr>
        <w:widowControl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Комиссия создается в целях предварительной экспертной оценки последствий принимаемых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Эвенкийского муниципального района (далее – администрация ЭМР)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решений 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вопросам, касающимся реорганизации</w:t>
      </w:r>
      <w:r w:rsid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ликвидации муниципальных образовательных учреждений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Эвенкийского муниципального 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 точки зрения обеспечения жизнедеятельности, образования, воспитания и развития детей, оказания им медицинской, лечебно-профилактической помощи, социального обслуживания.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является постоянно действующим коллегиальным органом при администрации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Эвенкийского муниципального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района.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Оценка комиссией последствий принимаемых решений является обязательной в случаях реорганизации</w:t>
      </w:r>
      <w:r w:rsid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ликвидации муниципальных образовательных учреждений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Эвенкийского муниципального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образовательные учреждения)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Комиссия вправе запрашивать от организаций всех форм собственности, органов и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структурных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подразделений администрации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Эвенкийского муниципального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должностных лиц необходимые сведения, касающиеся реорганизации, ликвидации образовательных учреждений.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В своей деятельности комиссия руководствуется законодательством Российской Федерации и Красноярского края,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решениями Эвенкийского районного совета депутатов, 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постановлениями администрации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ЭМР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,  настоящим Положением.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4BC" w:rsidRPr="00053427" w:rsidRDefault="008B34BC" w:rsidP="008B34BC">
      <w:pPr>
        <w:widowControl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ОРГАНИЗАЦИЯ ДЕЯТЕЛЬНОСТИ КОМИССИИ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В состав комиссии входят представители структурных подразделений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органов Администрации ЭМР, 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должностные лица администрации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ЭМР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заместитель главы администрации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ЭМР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социальным вопросам;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 земельно-имущественных отношений администрации ЭМР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департамента финансов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ЭМР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здравоохранения администрации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ЭМР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управления образования администрации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ЭМР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департамента 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социальной защиты населения администрации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ЭМР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53427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53427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 экономики администрации ЭМР;</w:t>
      </w:r>
    </w:p>
    <w:p w:rsidR="008B34BC" w:rsidRPr="00053427" w:rsidRDefault="00053427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 по правовым вопросам администрации ЭМР</w:t>
      </w:r>
      <w:r w:rsidR="008B34BC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85B73" w:rsidRPr="00053427" w:rsidRDefault="00F85B73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- управления делами администрации ЭМР;</w:t>
      </w:r>
    </w:p>
    <w:p w:rsidR="00F85B73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МКУ «Межведомственная бухгалтерия» ЭМР;</w:t>
      </w:r>
    </w:p>
    <w:p w:rsidR="00F85B73" w:rsidRPr="00053427" w:rsidRDefault="00F85B73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- руководитель структурного подразделения или органа Администрации ЭМР, в ведомственном подчинении которого находится образовательное учреждение</w:t>
      </w:r>
      <w:r w:rsidR="00053427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(Учредитель</w:t>
      </w:r>
      <w:r w:rsidR="00701C0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Отраслевой орган</w:t>
      </w:r>
      <w:r w:rsidR="00053427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Персональный состав комиссии утверждается распоряжением администрации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ЭМР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Председателем комиссии является заместитель главы администрации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ЭМР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социальным вопросам, заместителем председателя - руководитель управления образования администрации </w:t>
      </w:r>
      <w:r w:rsidR="00F85B73"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ЭМР</w:t>
      </w: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Комиссия самостоятельно определяет порядок организации своей работы. Основной формой деятельности комиссии является проведение заседаний с составлением экспертного заключения. Заседания комиссии проводятся по мере необходимости.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2.4. Протокольную запись заседания комиссии ведет секретарь комиссии, назначаемый из состава членов комиссии.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2.5. Заседание комиссии считается правомочным, если на нем присутствует не менее двух третей от общего числа ее членов.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Заседание комиссии проводится председателем комиссии, а в его отсутствие - заместителем председателя комиссии.</w:t>
      </w:r>
    </w:p>
    <w:p w:rsidR="008B34BC" w:rsidRPr="00053427" w:rsidRDefault="008B34BC" w:rsidP="008B34BC">
      <w:pPr>
        <w:widowControl/>
        <w:ind w:firstLine="54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427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Заседание комиссии оформляется протоколом, который подписывается всеми членами комиссии, присутствующими на заседании.</w:t>
      </w:r>
    </w:p>
    <w:p w:rsidR="00625AB7" w:rsidRPr="00053427" w:rsidRDefault="00625AB7">
      <w:pPr>
        <w:rPr>
          <w:rFonts w:ascii="Times New Roman" w:hAnsi="Times New Roman" w:cs="Times New Roman"/>
          <w:sz w:val="28"/>
          <w:szCs w:val="28"/>
        </w:rPr>
      </w:pPr>
    </w:p>
    <w:p w:rsidR="00625AB7" w:rsidRDefault="00625AB7"/>
    <w:p w:rsidR="00BD3C44" w:rsidRDefault="00BD3C44"/>
    <w:p w:rsidR="00053427" w:rsidRDefault="00053427"/>
    <w:p w:rsidR="00053427" w:rsidRDefault="00053427"/>
    <w:p w:rsidR="00053427" w:rsidRDefault="00053427"/>
    <w:p w:rsidR="00053427" w:rsidRDefault="00053427"/>
    <w:p w:rsidR="00053427" w:rsidRDefault="00053427"/>
    <w:p w:rsidR="00053427" w:rsidRDefault="00053427"/>
    <w:p w:rsidR="00053427" w:rsidRDefault="00053427"/>
    <w:p w:rsidR="00053427" w:rsidRDefault="00053427"/>
    <w:p w:rsidR="00701C07" w:rsidRDefault="00701C07"/>
    <w:p w:rsidR="00701C07" w:rsidRDefault="00701C07"/>
    <w:p w:rsidR="00701C07" w:rsidRDefault="00701C07"/>
    <w:p w:rsidR="00701C07" w:rsidRDefault="00701C07"/>
    <w:p w:rsidR="00701C07" w:rsidRDefault="00701C07"/>
    <w:p w:rsidR="00701C07" w:rsidRDefault="00701C07"/>
    <w:p w:rsidR="00701C07" w:rsidRDefault="00701C07"/>
    <w:p w:rsidR="00053427" w:rsidRDefault="00053427"/>
    <w:p w:rsidR="00BD3C44" w:rsidRDefault="00BD3C44"/>
    <w:sectPr w:rsidR="00BD3C44" w:rsidSect="00B70B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685"/>
    <w:multiLevelType w:val="hybridMultilevel"/>
    <w:tmpl w:val="9E22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392B"/>
    <w:multiLevelType w:val="hybridMultilevel"/>
    <w:tmpl w:val="5CAA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02777"/>
    <w:multiLevelType w:val="multilevel"/>
    <w:tmpl w:val="2C9A7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color w:val="auto"/>
      </w:rPr>
    </w:lvl>
  </w:abstractNum>
  <w:abstractNum w:abstractNumId="3">
    <w:nsid w:val="5B5C3519"/>
    <w:multiLevelType w:val="multilevel"/>
    <w:tmpl w:val="89F4C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C9"/>
    <w:rsid w:val="0000045E"/>
    <w:rsid w:val="000021C9"/>
    <w:rsid w:val="00002239"/>
    <w:rsid w:val="00003068"/>
    <w:rsid w:val="00003E48"/>
    <w:rsid w:val="00005D77"/>
    <w:rsid w:val="00011E8A"/>
    <w:rsid w:val="000122F6"/>
    <w:rsid w:val="000125BF"/>
    <w:rsid w:val="0001369B"/>
    <w:rsid w:val="0001564B"/>
    <w:rsid w:val="00017330"/>
    <w:rsid w:val="00021900"/>
    <w:rsid w:val="00021F26"/>
    <w:rsid w:val="00024F56"/>
    <w:rsid w:val="00034728"/>
    <w:rsid w:val="00036E36"/>
    <w:rsid w:val="0004171B"/>
    <w:rsid w:val="00043829"/>
    <w:rsid w:val="00044A76"/>
    <w:rsid w:val="00046784"/>
    <w:rsid w:val="00046D1C"/>
    <w:rsid w:val="00050B91"/>
    <w:rsid w:val="00053427"/>
    <w:rsid w:val="00062978"/>
    <w:rsid w:val="00063056"/>
    <w:rsid w:val="000655A1"/>
    <w:rsid w:val="00071ED7"/>
    <w:rsid w:val="00077A3D"/>
    <w:rsid w:val="00081FF5"/>
    <w:rsid w:val="000822D4"/>
    <w:rsid w:val="00083BFA"/>
    <w:rsid w:val="0008497F"/>
    <w:rsid w:val="00087CFA"/>
    <w:rsid w:val="00092FC9"/>
    <w:rsid w:val="000A1D91"/>
    <w:rsid w:val="000A52AB"/>
    <w:rsid w:val="000A5BDB"/>
    <w:rsid w:val="000A79EF"/>
    <w:rsid w:val="000B17F6"/>
    <w:rsid w:val="000C42CF"/>
    <w:rsid w:val="000D6377"/>
    <w:rsid w:val="000E0746"/>
    <w:rsid w:val="000E4B27"/>
    <w:rsid w:val="000E4F0A"/>
    <w:rsid w:val="000E512E"/>
    <w:rsid w:val="000E6C2D"/>
    <w:rsid w:val="000F2086"/>
    <w:rsid w:val="000F2C75"/>
    <w:rsid w:val="000F7A9B"/>
    <w:rsid w:val="00100253"/>
    <w:rsid w:val="00101C13"/>
    <w:rsid w:val="00103C20"/>
    <w:rsid w:val="00110A53"/>
    <w:rsid w:val="001125D8"/>
    <w:rsid w:val="001147FC"/>
    <w:rsid w:val="0011601B"/>
    <w:rsid w:val="00123C4B"/>
    <w:rsid w:val="00123FEC"/>
    <w:rsid w:val="00124DC6"/>
    <w:rsid w:val="00126778"/>
    <w:rsid w:val="00131502"/>
    <w:rsid w:val="00135F09"/>
    <w:rsid w:val="00146B5A"/>
    <w:rsid w:val="00146DDD"/>
    <w:rsid w:val="00147488"/>
    <w:rsid w:val="00150371"/>
    <w:rsid w:val="00151BF2"/>
    <w:rsid w:val="00151DFC"/>
    <w:rsid w:val="00153479"/>
    <w:rsid w:val="00155B74"/>
    <w:rsid w:val="00156E8D"/>
    <w:rsid w:val="00157A96"/>
    <w:rsid w:val="001606B7"/>
    <w:rsid w:val="00162017"/>
    <w:rsid w:val="00171CFF"/>
    <w:rsid w:val="00171ED1"/>
    <w:rsid w:val="0017241D"/>
    <w:rsid w:val="0017285A"/>
    <w:rsid w:val="00172996"/>
    <w:rsid w:val="00173E83"/>
    <w:rsid w:val="001747F2"/>
    <w:rsid w:val="00175D24"/>
    <w:rsid w:val="001768D2"/>
    <w:rsid w:val="00176F19"/>
    <w:rsid w:val="00181ACF"/>
    <w:rsid w:val="001853B9"/>
    <w:rsid w:val="00187B4E"/>
    <w:rsid w:val="001908D2"/>
    <w:rsid w:val="00192B47"/>
    <w:rsid w:val="0019308A"/>
    <w:rsid w:val="0019358F"/>
    <w:rsid w:val="001A4C00"/>
    <w:rsid w:val="001A5B07"/>
    <w:rsid w:val="001B576B"/>
    <w:rsid w:val="001B57F2"/>
    <w:rsid w:val="001B6C03"/>
    <w:rsid w:val="001C00AE"/>
    <w:rsid w:val="001C34F9"/>
    <w:rsid w:val="001C4FCE"/>
    <w:rsid w:val="001D1B71"/>
    <w:rsid w:val="001D3AD4"/>
    <w:rsid w:val="001D3BD5"/>
    <w:rsid w:val="001D40B4"/>
    <w:rsid w:val="001E0897"/>
    <w:rsid w:val="001E1546"/>
    <w:rsid w:val="001E168C"/>
    <w:rsid w:val="001E3626"/>
    <w:rsid w:val="001E4421"/>
    <w:rsid w:val="001F2B3C"/>
    <w:rsid w:val="001F62C5"/>
    <w:rsid w:val="001F7F4B"/>
    <w:rsid w:val="00204559"/>
    <w:rsid w:val="00210860"/>
    <w:rsid w:val="00212D66"/>
    <w:rsid w:val="00213A56"/>
    <w:rsid w:val="002154CD"/>
    <w:rsid w:val="00221BB1"/>
    <w:rsid w:val="00230C88"/>
    <w:rsid w:val="00231203"/>
    <w:rsid w:val="00231C07"/>
    <w:rsid w:val="00232569"/>
    <w:rsid w:val="00232C9C"/>
    <w:rsid w:val="00233B17"/>
    <w:rsid w:val="00235D55"/>
    <w:rsid w:val="00240B53"/>
    <w:rsid w:val="00241B45"/>
    <w:rsid w:val="0024281A"/>
    <w:rsid w:val="0024783C"/>
    <w:rsid w:val="0025758C"/>
    <w:rsid w:val="00260A21"/>
    <w:rsid w:val="00261FA9"/>
    <w:rsid w:val="002626DA"/>
    <w:rsid w:val="00264B10"/>
    <w:rsid w:val="0026647F"/>
    <w:rsid w:val="00267CF2"/>
    <w:rsid w:val="00271AE5"/>
    <w:rsid w:val="002726F1"/>
    <w:rsid w:val="00274737"/>
    <w:rsid w:val="00280E23"/>
    <w:rsid w:val="0028106B"/>
    <w:rsid w:val="00283D4B"/>
    <w:rsid w:val="002850AD"/>
    <w:rsid w:val="0028762E"/>
    <w:rsid w:val="00292726"/>
    <w:rsid w:val="00292764"/>
    <w:rsid w:val="00294F33"/>
    <w:rsid w:val="002964EB"/>
    <w:rsid w:val="00297849"/>
    <w:rsid w:val="002A284D"/>
    <w:rsid w:val="002A3CCD"/>
    <w:rsid w:val="002A66A8"/>
    <w:rsid w:val="002A736B"/>
    <w:rsid w:val="002B1058"/>
    <w:rsid w:val="002B24EE"/>
    <w:rsid w:val="002B53A0"/>
    <w:rsid w:val="002B6464"/>
    <w:rsid w:val="002B6F25"/>
    <w:rsid w:val="002D262D"/>
    <w:rsid w:val="002D2EA2"/>
    <w:rsid w:val="002D7712"/>
    <w:rsid w:val="002D7D9C"/>
    <w:rsid w:val="002E1EF3"/>
    <w:rsid w:val="002E362F"/>
    <w:rsid w:val="002E556F"/>
    <w:rsid w:val="002E7FC8"/>
    <w:rsid w:val="002F1765"/>
    <w:rsid w:val="002F398A"/>
    <w:rsid w:val="002F39BB"/>
    <w:rsid w:val="002F68E3"/>
    <w:rsid w:val="002F69D6"/>
    <w:rsid w:val="002F704D"/>
    <w:rsid w:val="00301295"/>
    <w:rsid w:val="00310F4A"/>
    <w:rsid w:val="003114FF"/>
    <w:rsid w:val="00313225"/>
    <w:rsid w:val="00313332"/>
    <w:rsid w:val="00313915"/>
    <w:rsid w:val="00315135"/>
    <w:rsid w:val="003157DC"/>
    <w:rsid w:val="00315A74"/>
    <w:rsid w:val="00320171"/>
    <w:rsid w:val="00320FFA"/>
    <w:rsid w:val="00322089"/>
    <w:rsid w:val="0032559F"/>
    <w:rsid w:val="00331C7C"/>
    <w:rsid w:val="00333B93"/>
    <w:rsid w:val="0034424D"/>
    <w:rsid w:val="00345D24"/>
    <w:rsid w:val="00345F73"/>
    <w:rsid w:val="00352E6F"/>
    <w:rsid w:val="003537B8"/>
    <w:rsid w:val="00353A88"/>
    <w:rsid w:val="003574A8"/>
    <w:rsid w:val="003627A5"/>
    <w:rsid w:val="00363C02"/>
    <w:rsid w:val="0037416C"/>
    <w:rsid w:val="00382D1B"/>
    <w:rsid w:val="0038658A"/>
    <w:rsid w:val="00386905"/>
    <w:rsid w:val="00386D40"/>
    <w:rsid w:val="00390414"/>
    <w:rsid w:val="00391918"/>
    <w:rsid w:val="00394948"/>
    <w:rsid w:val="00395469"/>
    <w:rsid w:val="00395880"/>
    <w:rsid w:val="00396667"/>
    <w:rsid w:val="003A068B"/>
    <w:rsid w:val="003A20DC"/>
    <w:rsid w:val="003A285B"/>
    <w:rsid w:val="003A6445"/>
    <w:rsid w:val="003B0E57"/>
    <w:rsid w:val="003B3842"/>
    <w:rsid w:val="003B39CF"/>
    <w:rsid w:val="003B3A84"/>
    <w:rsid w:val="003B3E6B"/>
    <w:rsid w:val="003B428F"/>
    <w:rsid w:val="003B4F9B"/>
    <w:rsid w:val="003B5E0C"/>
    <w:rsid w:val="003B72E5"/>
    <w:rsid w:val="003C1D7A"/>
    <w:rsid w:val="003C2BC0"/>
    <w:rsid w:val="003C3D35"/>
    <w:rsid w:val="003C62A7"/>
    <w:rsid w:val="003C6769"/>
    <w:rsid w:val="003D3BB5"/>
    <w:rsid w:val="003D6596"/>
    <w:rsid w:val="003E5C39"/>
    <w:rsid w:val="003E7E49"/>
    <w:rsid w:val="003F0E48"/>
    <w:rsid w:val="003F1521"/>
    <w:rsid w:val="003F5540"/>
    <w:rsid w:val="003F6EA3"/>
    <w:rsid w:val="00400999"/>
    <w:rsid w:val="00401198"/>
    <w:rsid w:val="00406ED9"/>
    <w:rsid w:val="00406F1B"/>
    <w:rsid w:val="0041045B"/>
    <w:rsid w:val="00411910"/>
    <w:rsid w:val="0041304B"/>
    <w:rsid w:val="004133C5"/>
    <w:rsid w:val="00413FD7"/>
    <w:rsid w:val="00416D10"/>
    <w:rsid w:val="004246E5"/>
    <w:rsid w:val="0043180B"/>
    <w:rsid w:val="00432CD7"/>
    <w:rsid w:val="004363B9"/>
    <w:rsid w:val="00437A21"/>
    <w:rsid w:val="0044106B"/>
    <w:rsid w:val="00443882"/>
    <w:rsid w:val="00447FD4"/>
    <w:rsid w:val="0045103A"/>
    <w:rsid w:val="00454800"/>
    <w:rsid w:val="00455FB6"/>
    <w:rsid w:val="00456A32"/>
    <w:rsid w:val="004648EB"/>
    <w:rsid w:val="00466CEE"/>
    <w:rsid w:val="0046751B"/>
    <w:rsid w:val="004748B5"/>
    <w:rsid w:val="00475B05"/>
    <w:rsid w:val="00483BA0"/>
    <w:rsid w:val="00484020"/>
    <w:rsid w:val="0048727E"/>
    <w:rsid w:val="004913AD"/>
    <w:rsid w:val="0049181B"/>
    <w:rsid w:val="00494643"/>
    <w:rsid w:val="00497983"/>
    <w:rsid w:val="004A2241"/>
    <w:rsid w:val="004A25AF"/>
    <w:rsid w:val="004A25F0"/>
    <w:rsid w:val="004A6BAA"/>
    <w:rsid w:val="004B1016"/>
    <w:rsid w:val="004B2AE1"/>
    <w:rsid w:val="004B4D9A"/>
    <w:rsid w:val="004B6A6C"/>
    <w:rsid w:val="004C0DDA"/>
    <w:rsid w:val="004C1474"/>
    <w:rsid w:val="004C6E8F"/>
    <w:rsid w:val="004C775C"/>
    <w:rsid w:val="004C7DFE"/>
    <w:rsid w:val="004D3FA0"/>
    <w:rsid w:val="004D5187"/>
    <w:rsid w:val="004D554F"/>
    <w:rsid w:val="004D7567"/>
    <w:rsid w:val="004D7FAD"/>
    <w:rsid w:val="004E16F0"/>
    <w:rsid w:val="004E6FBA"/>
    <w:rsid w:val="004F0AB0"/>
    <w:rsid w:val="004F0CB8"/>
    <w:rsid w:val="004F2363"/>
    <w:rsid w:val="004F3962"/>
    <w:rsid w:val="00501FC5"/>
    <w:rsid w:val="005036BD"/>
    <w:rsid w:val="00506AE1"/>
    <w:rsid w:val="00506E82"/>
    <w:rsid w:val="00507F32"/>
    <w:rsid w:val="00510149"/>
    <w:rsid w:val="0051500A"/>
    <w:rsid w:val="00516C78"/>
    <w:rsid w:val="00516FE4"/>
    <w:rsid w:val="005217AB"/>
    <w:rsid w:val="0052304A"/>
    <w:rsid w:val="0052360F"/>
    <w:rsid w:val="005249CF"/>
    <w:rsid w:val="00525E28"/>
    <w:rsid w:val="00541FC4"/>
    <w:rsid w:val="0054388B"/>
    <w:rsid w:val="0054634B"/>
    <w:rsid w:val="00546E30"/>
    <w:rsid w:val="00551C34"/>
    <w:rsid w:val="00551E3F"/>
    <w:rsid w:val="005526EE"/>
    <w:rsid w:val="00555ED4"/>
    <w:rsid w:val="00561CAD"/>
    <w:rsid w:val="005664A9"/>
    <w:rsid w:val="00567541"/>
    <w:rsid w:val="005703BA"/>
    <w:rsid w:val="00573573"/>
    <w:rsid w:val="00574F52"/>
    <w:rsid w:val="0057535A"/>
    <w:rsid w:val="00576082"/>
    <w:rsid w:val="00580147"/>
    <w:rsid w:val="00581718"/>
    <w:rsid w:val="0058281C"/>
    <w:rsid w:val="00582D5F"/>
    <w:rsid w:val="0058374D"/>
    <w:rsid w:val="0058387F"/>
    <w:rsid w:val="00585A28"/>
    <w:rsid w:val="00586662"/>
    <w:rsid w:val="00586B96"/>
    <w:rsid w:val="005879A5"/>
    <w:rsid w:val="00590E21"/>
    <w:rsid w:val="00591D93"/>
    <w:rsid w:val="005A1A30"/>
    <w:rsid w:val="005A2AF1"/>
    <w:rsid w:val="005A35A3"/>
    <w:rsid w:val="005A3836"/>
    <w:rsid w:val="005A70FD"/>
    <w:rsid w:val="005B1EC4"/>
    <w:rsid w:val="005B2E39"/>
    <w:rsid w:val="005B4415"/>
    <w:rsid w:val="005B6E40"/>
    <w:rsid w:val="005B7506"/>
    <w:rsid w:val="005C0EC2"/>
    <w:rsid w:val="005C1A55"/>
    <w:rsid w:val="005C1DF2"/>
    <w:rsid w:val="005C348A"/>
    <w:rsid w:val="005C58AB"/>
    <w:rsid w:val="005C77C1"/>
    <w:rsid w:val="005D23C7"/>
    <w:rsid w:val="005D27D5"/>
    <w:rsid w:val="005D56E5"/>
    <w:rsid w:val="005D6891"/>
    <w:rsid w:val="005E218A"/>
    <w:rsid w:val="005E38F5"/>
    <w:rsid w:val="005E6FD4"/>
    <w:rsid w:val="005F18A2"/>
    <w:rsid w:val="005F1C90"/>
    <w:rsid w:val="005F28CA"/>
    <w:rsid w:val="005F7539"/>
    <w:rsid w:val="005F7985"/>
    <w:rsid w:val="005F7C0F"/>
    <w:rsid w:val="005F7F83"/>
    <w:rsid w:val="006008D9"/>
    <w:rsid w:val="00604D63"/>
    <w:rsid w:val="00604DB3"/>
    <w:rsid w:val="006062AD"/>
    <w:rsid w:val="00611ECA"/>
    <w:rsid w:val="00612A1D"/>
    <w:rsid w:val="00614CD4"/>
    <w:rsid w:val="00615B0F"/>
    <w:rsid w:val="00615F5D"/>
    <w:rsid w:val="00623559"/>
    <w:rsid w:val="00625AB7"/>
    <w:rsid w:val="00633553"/>
    <w:rsid w:val="0063623F"/>
    <w:rsid w:val="006379F8"/>
    <w:rsid w:val="00643BCA"/>
    <w:rsid w:val="00646AFC"/>
    <w:rsid w:val="00650131"/>
    <w:rsid w:val="00650A49"/>
    <w:rsid w:val="00651429"/>
    <w:rsid w:val="00656448"/>
    <w:rsid w:val="0065652C"/>
    <w:rsid w:val="00662EAF"/>
    <w:rsid w:val="0066366F"/>
    <w:rsid w:val="00665692"/>
    <w:rsid w:val="006658B7"/>
    <w:rsid w:val="00667B10"/>
    <w:rsid w:val="00673283"/>
    <w:rsid w:val="00675833"/>
    <w:rsid w:val="00677F70"/>
    <w:rsid w:val="006816D1"/>
    <w:rsid w:val="006857F4"/>
    <w:rsid w:val="00685AC6"/>
    <w:rsid w:val="006873CF"/>
    <w:rsid w:val="0069194E"/>
    <w:rsid w:val="00694577"/>
    <w:rsid w:val="00696838"/>
    <w:rsid w:val="006A0966"/>
    <w:rsid w:val="006A2445"/>
    <w:rsid w:val="006A4369"/>
    <w:rsid w:val="006A4ACC"/>
    <w:rsid w:val="006B2735"/>
    <w:rsid w:val="006B780B"/>
    <w:rsid w:val="006C0774"/>
    <w:rsid w:val="006C2666"/>
    <w:rsid w:val="006C5751"/>
    <w:rsid w:val="006D0C3A"/>
    <w:rsid w:val="006D13F8"/>
    <w:rsid w:val="006D2468"/>
    <w:rsid w:val="006D7168"/>
    <w:rsid w:val="006E16E8"/>
    <w:rsid w:val="006E280B"/>
    <w:rsid w:val="006E51AA"/>
    <w:rsid w:val="006E6358"/>
    <w:rsid w:val="006F0BE3"/>
    <w:rsid w:val="006F2214"/>
    <w:rsid w:val="006F3DC5"/>
    <w:rsid w:val="006F5907"/>
    <w:rsid w:val="006F60E3"/>
    <w:rsid w:val="006F6F81"/>
    <w:rsid w:val="006F7ECB"/>
    <w:rsid w:val="00701827"/>
    <w:rsid w:val="00701C07"/>
    <w:rsid w:val="007028FA"/>
    <w:rsid w:val="007043EE"/>
    <w:rsid w:val="007115E2"/>
    <w:rsid w:val="007145DB"/>
    <w:rsid w:val="00721907"/>
    <w:rsid w:val="00721A90"/>
    <w:rsid w:val="00724AE2"/>
    <w:rsid w:val="0072574F"/>
    <w:rsid w:val="00727584"/>
    <w:rsid w:val="00731013"/>
    <w:rsid w:val="00732025"/>
    <w:rsid w:val="00732679"/>
    <w:rsid w:val="00737979"/>
    <w:rsid w:val="00740C67"/>
    <w:rsid w:val="00741924"/>
    <w:rsid w:val="007420FB"/>
    <w:rsid w:val="00742F06"/>
    <w:rsid w:val="007451A6"/>
    <w:rsid w:val="00747389"/>
    <w:rsid w:val="00750613"/>
    <w:rsid w:val="00751CE7"/>
    <w:rsid w:val="0075371A"/>
    <w:rsid w:val="00753B85"/>
    <w:rsid w:val="0075424A"/>
    <w:rsid w:val="0075446C"/>
    <w:rsid w:val="007545A3"/>
    <w:rsid w:val="0075460D"/>
    <w:rsid w:val="0075538E"/>
    <w:rsid w:val="00756730"/>
    <w:rsid w:val="007578E7"/>
    <w:rsid w:val="00762F76"/>
    <w:rsid w:val="00762F7A"/>
    <w:rsid w:val="00763C18"/>
    <w:rsid w:val="0076554D"/>
    <w:rsid w:val="00767B19"/>
    <w:rsid w:val="007710CF"/>
    <w:rsid w:val="0078390A"/>
    <w:rsid w:val="00786ACA"/>
    <w:rsid w:val="007911F6"/>
    <w:rsid w:val="0079163A"/>
    <w:rsid w:val="00792651"/>
    <w:rsid w:val="0079391B"/>
    <w:rsid w:val="00796570"/>
    <w:rsid w:val="007A1246"/>
    <w:rsid w:val="007A42F4"/>
    <w:rsid w:val="007A7A7E"/>
    <w:rsid w:val="007B1110"/>
    <w:rsid w:val="007B211F"/>
    <w:rsid w:val="007B362E"/>
    <w:rsid w:val="007B5E64"/>
    <w:rsid w:val="007B61B0"/>
    <w:rsid w:val="007B63DA"/>
    <w:rsid w:val="007C5C6C"/>
    <w:rsid w:val="007C6B2A"/>
    <w:rsid w:val="007C6D65"/>
    <w:rsid w:val="007D2279"/>
    <w:rsid w:val="007D2F39"/>
    <w:rsid w:val="007D4578"/>
    <w:rsid w:val="007D5656"/>
    <w:rsid w:val="007D58D6"/>
    <w:rsid w:val="007D5B18"/>
    <w:rsid w:val="007E0B1A"/>
    <w:rsid w:val="007E144C"/>
    <w:rsid w:val="007E192E"/>
    <w:rsid w:val="007E1E80"/>
    <w:rsid w:val="007E3382"/>
    <w:rsid w:val="007E3B85"/>
    <w:rsid w:val="007E62EC"/>
    <w:rsid w:val="007F0488"/>
    <w:rsid w:val="007F144F"/>
    <w:rsid w:val="007F3FF3"/>
    <w:rsid w:val="007F4FFD"/>
    <w:rsid w:val="007F5BA2"/>
    <w:rsid w:val="00802D27"/>
    <w:rsid w:val="00803546"/>
    <w:rsid w:val="00804706"/>
    <w:rsid w:val="00805967"/>
    <w:rsid w:val="00805993"/>
    <w:rsid w:val="0080792B"/>
    <w:rsid w:val="0081034D"/>
    <w:rsid w:val="00811AE9"/>
    <w:rsid w:val="00812A3C"/>
    <w:rsid w:val="00812C5D"/>
    <w:rsid w:val="00812D87"/>
    <w:rsid w:val="00815A0F"/>
    <w:rsid w:val="00815DDF"/>
    <w:rsid w:val="008203BD"/>
    <w:rsid w:val="00820D22"/>
    <w:rsid w:val="00821E64"/>
    <w:rsid w:val="0082319E"/>
    <w:rsid w:val="00825583"/>
    <w:rsid w:val="008258DB"/>
    <w:rsid w:val="00826432"/>
    <w:rsid w:val="0083285A"/>
    <w:rsid w:val="00835EA1"/>
    <w:rsid w:val="00836A04"/>
    <w:rsid w:val="00836A56"/>
    <w:rsid w:val="0083772C"/>
    <w:rsid w:val="00837C23"/>
    <w:rsid w:val="008410E8"/>
    <w:rsid w:val="008468AC"/>
    <w:rsid w:val="00846B39"/>
    <w:rsid w:val="00850531"/>
    <w:rsid w:val="00850CA0"/>
    <w:rsid w:val="00851046"/>
    <w:rsid w:val="00854BE7"/>
    <w:rsid w:val="00860DD1"/>
    <w:rsid w:val="00862309"/>
    <w:rsid w:val="008633C0"/>
    <w:rsid w:val="008637C7"/>
    <w:rsid w:val="00867716"/>
    <w:rsid w:val="00867A6C"/>
    <w:rsid w:val="00867CA6"/>
    <w:rsid w:val="00871A3A"/>
    <w:rsid w:val="00871C21"/>
    <w:rsid w:val="00871C66"/>
    <w:rsid w:val="00873D67"/>
    <w:rsid w:val="008746BE"/>
    <w:rsid w:val="00874CCE"/>
    <w:rsid w:val="008803DD"/>
    <w:rsid w:val="00890CD5"/>
    <w:rsid w:val="008918BD"/>
    <w:rsid w:val="008935F1"/>
    <w:rsid w:val="0089482A"/>
    <w:rsid w:val="00894B4D"/>
    <w:rsid w:val="00894BE4"/>
    <w:rsid w:val="008979D6"/>
    <w:rsid w:val="008A05E4"/>
    <w:rsid w:val="008A05FA"/>
    <w:rsid w:val="008A34A2"/>
    <w:rsid w:val="008A4728"/>
    <w:rsid w:val="008A6BE7"/>
    <w:rsid w:val="008B34BC"/>
    <w:rsid w:val="008B4B15"/>
    <w:rsid w:val="008B78E9"/>
    <w:rsid w:val="008C144C"/>
    <w:rsid w:val="008C6127"/>
    <w:rsid w:val="008C76C9"/>
    <w:rsid w:val="008C7B0D"/>
    <w:rsid w:val="008D0826"/>
    <w:rsid w:val="008D14E4"/>
    <w:rsid w:val="008D7031"/>
    <w:rsid w:val="008E5B33"/>
    <w:rsid w:val="008E6024"/>
    <w:rsid w:val="008F2412"/>
    <w:rsid w:val="008F49ED"/>
    <w:rsid w:val="008F7AE4"/>
    <w:rsid w:val="00900253"/>
    <w:rsid w:val="00900661"/>
    <w:rsid w:val="00902E81"/>
    <w:rsid w:val="0091124A"/>
    <w:rsid w:val="009118B6"/>
    <w:rsid w:val="00911F19"/>
    <w:rsid w:val="0091389A"/>
    <w:rsid w:val="00915907"/>
    <w:rsid w:val="00916826"/>
    <w:rsid w:val="00916C50"/>
    <w:rsid w:val="00920917"/>
    <w:rsid w:val="00920D4F"/>
    <w:rsid w:val="009301CD"/>
    <w:rsid w:val="00930964"/>
    <w:rsid w:val="00930A4B"/>
    <w:rsid w:val="00932B26"/>
    <w:rsid w:val="00932ED0"/>
    <w:rsid w:val="00933367"/>
    <w:rsid w:val="009349AF"/>
    <w:rsid w:val="00935595"/>
    <w:rsid w:val="00936A69"/>
    <w:rsid w:val="00937F13"/>
    <w:rsid w:val="00937FE9"/>
    <w:rsid w:val="00941B89"/>
    <w:rsid w:val="009429E7"/>
    <w:rsid w:val="0094459F"/>
    <w:rsid w:val="009460A3"/>
    <w:rsid w:val="00946692"/>
    <w:rsid w:val="009469DC"/>
    <w:rsid w:val="00951D45"/>
    <w:rsid w:val="009551B5"/>
    <w:rsid w:val="00960390"/>
    <w:rsid w:val="00965CB8"/>
    <w:rsid w:val="00966BDA"/>
    <w:rsid w:val="00975A71"/>
    <w:rsid w:val="00975CDB"/>
    <w:rsid w:val="009811BB"/>
    <w:rsid w:val="00982AEE"/>
    <w:rsid w:val="009947FD"/>
    <w:rsid w:val="00995BFF"/>
    <w:rsid w:val="009A0B7B"/>
    <w:rsid w:val="009A2DC5"/>
    <w:rsid w:val="009A4123"/>
    <w:rsid w:val="009B2595"/>
    <w:rsid w:val="009B40E3"/>
    <w:rsid w:val="009B42C7"/>
    <w:rsid w:val="009B43CB"/>
    <w:rsid w:val="009B6055"/>
    <w:rsid w:val="009C0BEE"/>
    <w:rsid w:val="009C2D66"/>
    <w:rsid w:val="009C4EA0"/>
    <w:rsid w:val="009D1049"/>
    <w:rsid w:val="009D2F92"/>
    <w:rsid w:val="009D333E"/>
    <w:rsid w:val="009D6D33"/>
    <w:rsid w:val="009D7DC8"/>
    <w:rsid w:val="009E49C7"/>
    <w:rsid w:val="009F1739"/>
    <w:rsid w:val="009F3652"/>
    <w:rsid w:val="009F3BBB"/>
    <w:rsid w:val="009F56A8"/>
    <w:rsid w:val="009F6C57"/>
    <w:rsid w:val="00A01626"/>
    <w:rsid w:val="00A02326"/>
    <w:rsid w:val="00A02B03"/>
    <w:rsid w:val="00A05A7D"/>
    <w:rsid w:val="00A06F77"/>
    <w:rsid w:val="00A1162F"/>
    <w:rsid w:val="00A13C4C"/>
    <w:rsid w:val="00A14200"/>
    <w:rsid w:val="00A204AD"/>
    <w:rsid w:val="00A20BE4"/>
    <w:rsid w:val="00A21719"/>
    <w:rsid w:val="00A21792"/>
    <w:rsid w:val="00A2542A"/>
    <w:rsid w:val="00A310FA"/>
    <w:rsid w:val="00A31877"/>
    <w:rsid w:val="00A3398F"/>
    <w:rsid w:val="00A3495B"/>
    <w:rsid w:val="00A34F25"/>
    <w:rsid w:val="00A36AEF"/>
    <w:rsid w:val="00A36F23"/>
    <w:rsid w:val="00A40CC6"/>
    <w:rsid w:val="00A41910"/>
    <w:rsid w:val="00A42F50"/>
    <w:rsid w:val="00A43A30"/>
    <w:rsid w:val="00A45B98"/>
    <w:rsid w:val="00A4703A"/>
    <w:rsid w:val="00A5157D"/>
    <w:rsid w:val="00A52378"/>
    <w:rsid w:val="00A541CC"/>
    <w:rsid w:val="00A54C92"/>
    <w:rsid w:val="00A55143"/>
    <w:rsid w:val="00A56EF1"/>
    <w:rsid w:val="00A62B98"/>
    <w:rsid w:val="00A62C28"/>
    <w:rsid w:val="00A64DF4"/>
    <w:rsid w:val="00A66773"/>
    <w:rsid w:val="00A706A6"/>
    <w:rsid w:val="00A7099B"/>
    <w:rsid w:val="00A72A08"/>
    <w:rsid w:val="00A8046F"/>
    <w:rsid w:val="00A8217C"/>
    <w:rsid w:val="00A82AEF"/>
    <w:rsid w:val="00A872E5"/>
    <w:rsid w:val="00A92BF3"/>
    <w:rsid w:val="00A93D58"/>
    <w:rsid w:val="00A94185"/>
    <w:rsid w:val="00AA0DB9"/>
    <w:rsid w:val="00AA75C2"/>
    <w:rsid w:val="00AB0C38"/>
    <w:rsid w:val="00AB22BA"/>
    <w:rsid w:val="00AB39B8"/>
    <w:rsid w:val="00AB4B1E"/>
    <w:rsid w:val="00AC47E8"/>
    <w:rsid w:val="00AC706B"/>
    <w:rsid w:val="00AC7BB9"/>
    <w:rsid w:val="00AD0187"/>
    <w:rsid w:val="00AD44B7"/>
    <w:rsid w:val="00AD6F9C"/>
    <w:rsid w:val="00AE540A"/>
    <w:rsid w:val="00AE7108"/>
    <w:rsid w:val="00AF45CE"/>
    <w:rsid w:val="00AF77D0"/>
    <w:rsid w:val="00B007EB"/>
    <w:rsid w:val="00B03BEB"/>
    <w:rsid w:val="00B073FE"/>
    <w:rsid w:val="00B07FDE"/>
    <w:rsid w:val="00B11036"/>
    <w:rsid w:val="00B11D21"/>
    <w:rsid w:val="00B1352A"/>
    <w:rsid w:val="00B17457"/>
    <w:rsid w:val="00B205F9"/>
    <w:rsid w:val="00B241CE"/>
    <w:rsid w:val="00B2506D"/>
    <w:rsid w:val="00B25337"/>
    <w:rsid w:val="00B307CC"/>
    <w:rsid w:val="00B3085A"/>
    <w:rsid w:val="00B31AF2"/>
    <w:rsid w:val="00B364E5"/>
    <w:rsid w:val="00B3711D"/>
    <w:rsid w:val="00B4479B"/>
    <w:rsid w:val="00B45A05"/>
    <w:rsid w:val="00B51734"/>
    <w:rsid w:val="00B52630"/>
    <w:rsid w:val="00B5494F"/>
    <w:rsid w:val="00B559F6"/>
    <w:rsid w:val="00B65525"/>
    <w:rsid w:val="00B70B30"/>
    <w:rsid w:val="00B71AE8"/>
    <w:rsid w:val="00B72D8D"/>
    <w:rsid w:val="00B730E3"/>
    <w:rsid w:val="00B74184"/>
    <w:rsid w:val="00B769EB"/>
    <w:rsid w:val="00B80252"/>
    <w:rsid w:val="00B8342D"/>
    <w:rsid w:val="00B84D9A"/>
    <w:rsid w:val="00B85A4D"/>
    <w:rsid w:val="00B86994"/>
    <w:rsid w:val="00B9690D"/>
    <w:rsid w:val="00B97083"/>
    <w:rsid w:val="00BA3945"/>
    <w:rsid w:val="00BA72C8"/>
    <w:rsid w:val="00BC2346"/>
    <w:rsid w:val="00BC2738"/>
    <w:rsid w:val="00BC7DFE"/>
    <w:rsid w:val="00BD3C44"/>
    <w:rsid w:val="00BD41D9"/>
    <w:rsid w:val="00BD5118"/>
    <w:rsid w:val="00BE6C18"/>
    <w:rsid w:val="00BF02F8"/>
    <w:rsid w:val="00BF29E9"/>
    <w:rsid w:val="00BF5916"/>
    <w:rsid w:val="00BF6E71"/>
    <w:rsid w:val="00BF724F"/>
    <w:rsid w:val="00C01DDB"/>
    <w:rsid w:val="00C02DCA"/>
    <w:rsid w:val="00C05AA4"/>
    <w:rsid w:val="00C05F4A"/>
    <w:rsid w:val="00C1172E"/>
    <w:rsid w:val="00C154E9"/>
    <w:rsid w:val="00C16804"/>
    <w:rsid w:val="00C2272F"/>
    <w:rsid w:val="00C22E92"/>
    <w:rsid w:val="00C273FA"/>
    <w:rsid w:val="00C341B0"/>
    <w:rsid w:val="00C356AC"/>
    <w:rsid w:val="00C36921"/>
    <w:rsid w:val="00C37392"/>
    <w:rsid w:val="00C40BB6"/>
    <w:rsid w:val="00C43A1A"/>
    <w:rsid w:val="00C43C64"/>
    <w:rsid w:val="00C43EAD"/>
    <w:rsid w:val="00C50B8F"/>
    <w:rsid w:val="00C518A8"/>
    <w:rsid w:val="00C54B47"/>
    <w:rsid w:val="00C71CAF"/>
    <w:rsid w:val="00C72B2A"/>
    <w:rsid w:val="00C73BEE"/>
    <w:rsid w:val="00C74825"/>
    <w:rsid w:val="00C75E63"/>
    <w:rsid w:val="00C75EF1"/>
    <w:rsid w:val="00C76EF7"/>
    <w:rsid w:val="00C7709F"/>
    <w:rsid w:val="00C825B4"/>
    <w:rsid w:val="00C82632"/>
    <w:rsid w:val="00C8739D"/>
    <w:rsid w:val="00C9192A"/>
    <w:rsid w:val="00CA13FF"/>
    <w:rsid w:val="00CA1EBD"/>
    <w:rsid w:val="00CB2AEC"/>
    <w:rsid w:val="00CB2EB1"/>
    <w:rsid w:val="00CB3512"/>
    <w:rsid w:val="00CB3D04"/>
    <w:rsid w:val="00CB4255"/>
    <w:rsid w:val="00CB5123"/>
    <w:rsid w:val="00CB6BE2"/>
    <w:rsid w:val="00CB6CBD"/>
    <w:rsid w:val="00CC1556"/>
    <w:rsid w:val="00CC2ADC"/>
    <w:rsid w:val="00CC4B5A"/>
    <w:rsid w:val="00CC4B64"/>
    <w:rsid w:val="00CC6CD3"/>
    <w:rsid w:val="00CD4D6A"/>
    <w:rsid w:val="00CD569B"/>
    <w:rsid w:val="00CE0879"/>
    <w:rsid w:val="00CE2D20"/>
    <w:rsid w:val="00CE376B"/>
    <w:rsid w:val="00CE3B87"/>
    <w:rsid w:val="00CE5DDD"/>
    <w:rsid w:val="00CE6A31"/>
    <w:rsid w:val="00CF1C12"/>
    <w:rsid w:val="00CF1EE5"/>
    <w:rsid w:val="00CF2206"/>
    <w:rsid w:val="00CF5383"/>
    <w:rsid w:val="00D002C9"/>
    <w:rsid w:val="00D014AD"/>
    <w:rsid w:val="00D0234F"/>
    <w:rsid w:val="00D02F63"/>
    <w:rsid w:val="00D07C15"/>
    <w:rsid w:val="00D10742"/>
    <w:rsid w:val="00D1093E"/>
    <w:rsid w:val="00D10AF3"/>
    <w:rsid w:val="00D11C13"/>
    <w:rsid w:val="00D1333A"/>
    <w:rsid w:val="00D16F7D"/>
    <w:rsid w:val="00D2321B"/>
    <w:rsid w:val="00D245B6"/>
    <w:rsid w:val="00D27C79"/>
    <w:rsid w:val="00D31307"/>
    <w:rsid w:val="00D4790F"/>
    <w:rsid w:val="00D50ED2"/>
    <w:rsid w:val="00D51853"/>
    <w:rsid w:val="00D53E3A"/>
    <w:rsid w:val="00D53FD5"/>
    <w:rsid w:val="00D57A2B"/>
    <w:rsid w:val="00D60E0D"/>
    <w:rsid w:val="00D615AE"/>
    <w:rsid w:val="00D62AFA"/>
    <w:rsid w:val="00D65485"/>
    <w:rsid w:val="00D72B34"/>
    <w:rsid w:val="00D732F3"/>
    <w:rsid w:val="00D80A37"/>
    <w:rsid w:val="00D812CC"/>
    <w:rsid w:val="00D81502"/>
    <w:rsid w:val="00D819B9"/>
    <w:rsid w:val="00D87F35"/>
    <w:rsid w:val="00D93E17"/>
    <w:rsid w:val="00DA0A40"/>
    <w:rsid w:val="00DA0AA6"/>
    <w:rsid w:val="00DA498D"/>
    <w:rsid w:val="00DA4E7F"/>
    <w:rsid w:val="00DA5389"/>
    <w:rsid w:val="00DA6C69"/>
    <w:rsid w:val="00DB01AB"/>
    <w:rsid w:val="00DB0545"/>
    <w:rsid w:val="00DB2449"/>
    <w:rsid w:val="00DB4587"/>
    <w:rsid w:val="00DB4E37"/>
    <w:rsid w:val="00DB52C9"/>
    <w:rsid w:val="00DB725C"/>
    <w:rsid w:val="00DC00D8"/>
    <w:rsid w:val="00DC1296"/>
    <w:rsid w:val="00DC2609"/>
    <w:rsid w:val="00DC4552"/>
    <w:rsid w:val="00DC4940"/>
    <w:rsid w:val="00DC4A6B"/>
    <w:rsid w:val="00DC4BED"/>
    <w:rsid w:val="00DC61C4"/>
    <w:rsid w:val="00DC744F"/>
    <w:rsid w:val="00DD7C5C"/>
    <w:rsid w:val="00DE04F3"/>
    <w:rsid w:val="00DE40F9"/>
    <w:rsid w:val="00DE4D87"/>
    <w:rsid w:val="00DE4FEC"/>
    <w:rsid w:val="00DE70E0"/>
    <w:rsid w:val="00DE715E"/>
    <w:rsid w:val="00DF0759"/>
    <w:rsid w:val="00DF0915"/>
    <w:rsid w:val="00DF3A0E"/>
    <w:rsid w:val="00DF7D1C"/>
    <w:rsid w:val="00E01FBF"/>
    <w:rsid w:val="00E05F48"/>
    <w:rsid w:val="00E07664"/>
    <w:rsid w:val="00E103DA"/>
    <w:rsid w:val="00E11C07"/>
    <w:rsid w:val="00E11C0E"/>
    <w:rsid w:val="00E13EDF"/>
    <w:rsid w:val="00E13FEF"/>
    <w:rsid w:val="00E14E58"/>
    <w:rsid w:val="00E14FEE"/>
    <w:rsid w:val="00E177B9"/>
    <w:rsid w:val="00E20853"/>
    <w:rsid w:val="00E21FC7"/>
    <w:rsid w:val="00E22561"/>
    <w:rsid w:val="00E2364A"/>
    <w:rsid w:val="00E23B5A"/>
    <w:rsid w:val="00E2608F"/>
    <w:rsid w:val="00E31EA4"/>
    <w:rsid w:val="00E324B5"/>
    <w:rsid w:val="00E34519"/>
    <w:rsid w:val="00E34BDB"/>
    <w:rsid w:val="00E3520C"/>
    <w:rsid w:val="00E36692"/>
    <w:rsid w:val="00E368AA"/>
    <w:rsid w:val="00E42980"/>
    <w:rsid w:val="00E42F05"/>
    <w:rsid w:val="00E43456"/>
    <w:rsid w:val="00E456B9"/>
    <w:rsid w:val="00E46067"/>
    <w:rsid w:val="00E46120"/>
    <w:rsid w:val="00E5064D"/>
    <w:rsid w:val="00E532C9"/>
    <w:rsid w:val="00E56BAC"/>
    <w:rsid w:val="00E61DF2"/>
    <w:rsid w:val="00E6390C"/>
    <w:rsid w:val="00E64DAA"/>
    <w:rsid w:val="00E65E59"/>
    <w:rsid w:val="00E67016"/>
    <w:rsid w:val="00E67027"/>
    <w:rsid w:val="00E71804"/>
    <w:rsid w:val="00E71E29"/>
    <w:rsid w:val="00E725A4"/>
    <w:rsid w:val="00E73287"/>
    <w:rsid w:val="00E75112"/>
    <w:rsid w:val="00E81600"/>
    <w:rsid w:val="00E8439C"/>
    <w:rsid w:val="00E87175"/>
    <w:rsid w:val="00E9037F"/>
    <w:rsid w:val="00E93A5C"/>
    <w:rsid w:val="00E946B1"/>
    <w:rsid w:val="00E951E1"/>
    <w:rsid w:val="00E96AC3"/>
    <w:rsid w:val="00E97E25"/>
    <w:rsid w:val="00EA15E9"/>
    <w:rsid w:val="00EA217F"/>
    <w:rsid w:val="00EA4106"/>
    <w:rsid w:val="00EA4149"/>
    <w:rsid w:val="00EA4785"/>
    <w:rsid w:val="00EA66E1"/>
    <w:rsid w:val="00EB0C3C"/>
    <w:rsid w:val="00EB0F5A"/>
    <w:rsid w:val="00EB1676"/>
    <w:rsid w:val="00EB32D9"/>
    <w:rsid w:val="00EB4F74"/>
    <w:rsid w:val="00EC000B"/>
    <w:rsid w:val="00EC1482"/>
    <w:rsid w:val="00EC190F"/>
    <w:rsid w:val="00EC5214"/>
    <w:rsid w:val="00EC553C"/>
    <w:rsid w:val="00ED149D"/>
    <w:rsid w:val="00ED1933"/>
    <w:rsid w:val="00ED30A3"/>
    <w:rsid w:val="00ED3C96"/>
    <w:rsid w:val="00ED45A3"/>
    <w:rsid w:val="00ED5AB4"/>
    <w:rsid w:val="00EE05F1"/>
    <w:rsid w:val="00EE0DD8"/>
    <w:rsid w:val="00EE67DA"/>
    <w:rsid w:val="00EE7138"/>
    <w:rsid w:val="00EF10B9"/>
    <w:rsid w:val="00EF5685"/>
    <w:rsid w:val="00EF731E"/>
    <w:rsid w:val="00F03A8E"/>
    <w:rsid w:val="00F12954"/>
    <w:rsid w:val="00F13267"/>
    <w:rsid w:val="00F139EB"/>
    <w:rsid w:val="00F13BB9"/>
    <w:rsid w:val="00F1589A"/>
    <w:rsid w:val="00F16B01"/>
    <w:rsid w:val="00F21798"/>
    <w:rsid w:val="00F266A8"/>
    <w:rsid w:val="00F31F20"/>
    <w:rsid w:val="00F32804"/>
    <w:rsid w:val="00F32BED"/>
    <w:rsid w:val="00F4281D"/>
    <w:rsid w:val="00F42B40"/>
    <w:rsid w:val="00F431D8"/>
    <w:rsid w:val="00F50B8D"/>
    <w:rsid w:val="00F54613"/>
    <w:rsid w:val="00F54D98"/>
    <w:rsid w:val="00F55C3C"/>
    <w:rsid w:val="00F572B6"/>
    <w:rsid w:val="00F57821"/>
    <w:rsid w:val="00F62D21"/>
    <w:rsid w:val="00F645DD"/>
    <w:rsid w:val="00F7115C"/>
    <w:rsid w:val="00F71FA4"/>
    <w:rsid w:val="00F72D31"/>
    <w:rsid w:val="00F73762"/>
    <w:rsid w:val="00F77B62"/>
    <w:rsid w:val="00F80A9B"/>
    <w:rsid w:val="00F81A79"/>
    <w:rsid w:val="00F82CE1"/>
    <w:rsid w:val="00F83183"/>
    <w:rsid w:val="00F83DF4"/>
    <w:rsid w:val="00F85B73"/>
    <w:rsid w:val="00F85FA4"/>
    <w:rsid w:val="00F87980"/>
    <w:rsid w:val="00F904EE"/>
    <w:rsid w:val="00F953A3"/>
    <w:rsid w:val="00F95531"/>
    <w:rsid w:val="00F96E73"/>
    <w:rsid w:val="00FA38B7"/>
    <w:rsid w:val="00FA3981"/>
    <w:rsid w:val="00FA6DE1"/>
    <w:rsid w:val="00FA6EA4"/>
    <w:rsid w:val="00FB0AE8"/>
    <w:rsid w:val="00FB5013"/>
    <w:rsid w:val="00FB5DA5"/>
    <w:rsid w:val="00FB6530"/>
    <w:rsid w:val="00FB6D51"/>
    <w:rsid w:val="00FC5441"/>
    <w:rsid w:val="00FC5D72"/>
    <w:rsid w:val="00FC5F74"/>
    <w:rsid w:val="00FC6421"/>
    <w:rsid w:val="00FD2727"/>
    <w:rsid w:val="00FD348A"/>
    <w:rsid w:val="00FD5338"/>
    <w:rsid w:val="00FE5496"/>
    <w:rsid w:val="00FF2B8E"/>
    <w:rsid w:val="00FF4B7D"/>
    <w:rsid w:val="00FF5B19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C44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3C44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9A4123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2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4D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3C4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3C4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A4123"/>
    <w:rPr>
      <w:rFonts w:ascii="Arial" w:eastAsia="Times New Roman" w:hAnsi="Arial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rsid w:val="009A41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rsid w:val="009A4123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rsid w:val="009A41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semiHidden/>
    <w:rsid w:val="009A412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9A412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9">
    <w:name w:val="Table Grid"/>
    <w:basedOn w:val="a1"/>
    <w:rsid w:val="009A41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9A4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A4123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9A4123"/>
  </w:style>
  <w:style w:type="paragraph" w:customStyle="1" w:styleId="ConsPlusNormal">
    <w:name w:val="ConsPlusNormal"/>
    <w:rsid w:val="009A4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34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3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C44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3C44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9A4123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2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4D9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3C4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3C4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A412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rsid w:val="009A41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A41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Normal (Web)"/>
    <w:basedOn w:val="a"/>
    <w:rsid w:val="009A41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semiHidden/>
    <w:rsid w:val="009A412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9A412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9">
    <w:name w:val="Table Grid"/>
    <w:basedOn w:val="a1"/>
    <w:rsid w:val="009A41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9A4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A4123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9A4123"/>
  </w:style>
  <w:style w:type="paragraph" w:customStyle="1" w:styleId="ConsPlusNormal">
    <w:name w:val="ConsPlusNormal"/>
    <w:rsid w:val="009A4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0B57468263409C0E4000F02A3F79C0389EE4FB44A0412C414C7B6EAB0FB6A932B95C27442EF3DADBFE6QAk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30B57468263409C0E4000F02A3F79C0389EE4FB44A0412C414C7B6EAB0FB6A932B95C27442EF3DADBEEBQAk4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1DEBE3A6ACA5A2DA3DC42140C8117623C83EEB1FE165B850C513A26EeCU3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1DEBE3A6ACA5A2DA3DC42140C8117623C83EEB1FE165B850C513A26EeCU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CTiS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yusupovavs</dc:creator>
  <cp:lastModifiedBy>zhuravlevami</cp:lastModifiedBy>
  <cp:revision>4</cp:revision>
  <cp:lastPrinted>2012-11-20T09:58:00Z</cp:lastPrinted>
  <dcterms:created xsi:type="dcterms:W3CDTF">2012-11-20T10:04:00Z</dcterms:created>
  <dcterms:modified xsi:type="dcterms:W3CDTF">2012-11-20T10:06:00Z</dcterms:modified>
</cp:coreProperties>
</file>