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1F" w:rsidRPr="00D96633" w:rsidRDefault="00B2251F" w:rsidP="00B2251F">
      <w:pPr>
        <w:jc w:val="center"/>
        <w:rPr>
          <w:rFonts w:ascii="Times New Roman" w:hAnsi="Times New Roman"/>
          <w:sz w:val="32"/>
          <w:szCs w:val="32"/>
        </w:rPr>
      </w:pPr>
      <w:r w:rsidRPr="00D96633">
        <w:rPr>
          <w:rFonts w:ascii="Times New Roman" w:hAnsi="Times New Roman"/>
          <w:sz w:val="32"/>
          <w:szCs w:val="32"/>
        </w:rPr>
        <w:t>Итоговый отчет</w:t>
      </w:r>
    </w:p>
    <w:p w:rsidR="00B2251F" w:rsidRPr="00303ED2" w:rsidRDefault="00B2251F" w:rsidP="00B2251F">
      <w:pPr>
        <w:jc w:val="center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Управления образования администрации Эвенкийского муниципального района Красноярского края</w:t>
      </w:r>
    </w:p>
    <w:p w:rsidR="00B2251F" w:rsidRPr="00D96633" w:rsidRDefault="00B2251F" w:rsidP="00B2251F">
      <w:pPr>
        <w:jc w:val="center"/>
        <w:rPr>
          <w:rFonts w:ascii="Times New Roman" w:hAnsi="Times New Roman"/>
          <w:b/>
          <w:sz w:val="28"/>
          <w:szCs w:val="28"/>
        </w:rPr>
      </w:pPr>
      <w:r w:rsidRPr="00D96633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D96633">
        <w:rPr>
          <w:rFonts w:ascii="Times New Roman" w:hAnsi="Times New Roman"/>
          <w:b/>
          <w:sz w:val="28"/>
          <w:szCs w:val="28"/>
        </w:rPr>
        <w:t>результатах</w:t>
      </w:r>
      <w:proofErr w:type="gramEnd"/>
      <w:r w:rsidRPr="00D96633">
        <w:rPr>
          <w:rFonts w:ascii="Times New Roman" w:hAnsi="Times New Roman"/>
          <w:b/>
          <w:sz w:val="28"/>
          <w:szCs w:val="28"/>
        </w:rPr>
        <w:t xml:space="preserve"> анализа состояния и перспектив развития системы образования за 201</w:t>
      </w:r>
      <w:r>
        <w:rPr>
          <w:rFonts w:ascii="Times New Roman" w:hAnsi="Times New Roman"/>
          <w:b/>
          <w:sz w:val="28"/>
          <w:szCs w:val="28"/>
        </w:rPr>
        <w:t>4</w:t>
      </w:r>
      <w:r w:rsidRPr="00D9663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2251F" w:rsidRPr="00BD2093" w:rsidRDefault="00B2251F" w:rsidP="00B2251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D2093">
        <w:rPr>
          <w:rFonts w:ascii="Times New Roman" w:hAnsi="Times New Roman"/>
          <w:b/>
          <w:sz w:val="28"/>
          <w:szCs w:val="28"/>
        </w:rPr>
        <w:t>Анализ состояния и перспектив развития системы образования</w:t>
      </w:r>
    </w:p>
    <w:p w:rsidR="00B2251F" w:rsidRPr="00303ED2" w:rsidRDefault="00B2251F" w:rsidP="00B2251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Вводная часть</w:t>
      </w:r>
    </w:p>
    <w:p w:rsidR="00B2251F" w:rsidRPr="00303ED2" w:rsidRDefault="00B2251F" w:rsidP="00B2251F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Эвенкийский муниципальный район находится на севере Красноярского края, на Среднесибирском плоскогорье, на правобережье реки Енисей, между 59 и 70 градусами северной широты и 88-108 градусами восточной долготы. Территория района - 767,6 тыс. км</w:t>
      </w:r>
      <w:proofErr w:type="gramStart"/>
      <w:r w:rsidRPr="0068034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03ED2">
        <w:rPr>
          <w:rFonts w:ascii="Times New Roman" w:hAnsi="Times New Roman"/>
          <w:sz w:val="28"/>
          <w:szCs w:val="28"/>
        </w:rPr>
        <w:t xml:space="preserve"> (32% территории Красноярского края и 4,5% территории Российской Федерации). С севера на юг территория района простирается приблизительно на 1500 км, с востока на запад 800-850 км. </w:t>
      </w:r>
      <w:r w:rsidRPr="00B87D3A">
        <w:rPr>
          <w:rFonts w:ascii="Times New Roman" w:hAnsi="Times New Roman"/>
          <w:sz w:val="28"/>
          <w:szCs w:val="28"/>
        </w:rPr>
        <w:t>Численность населения</w:t>
      </w:r>
      <w:r w:rsidR="00B87D3A" w:rsidRPr="00B87D3A">
        <w:rPr>
          <w:rFonts w:ascii="Times New Roman" w:hAnsi="Times New Roman"/>
          <w:sz w:val="28"/>
          <w:szCs w:val="28"/>
        </w:rPr>
        <w:t xml:space="preserve"> на 1 января 2015 года</w:t>
      </w:r>
      <w:r w:rsidRPr="00B87D3A">
        <w:rPr>
          <w:rFonts w:ascii="Times New Roman" w:hAnsi="Times New Roman"/>
          <w:sz w:val="28"/>
          <w:szCs w:val="28"/>
        </w:rPr>
        <w:t xml:space="preserve">: всего </w:t>
      </w:r>
      <w:r w:rsidR="00B87D3A" w:rsidRPr="00B87D3A">
        <w:rPr>
          <w:rFonts w:ascii="Times New Roman" w:hAnsi="Times New Roman"/>
          <w:sz w:val="28"/>
          <w:szCs w:val="28"/>
        </w:rPr>
        <w:t>16935</w:t>
      </w:r>
      <w:r w:rsidRPr="00B87D3A">
        <w:rPr>
          <w:rFonts w:ascii="Times New Roman" w:hAnsi="Times New Roman"/>
          <w:sz w:val="28"/>
          <w:szCs w:val="28"/>
        </w:rPr>
        <w:t xml:space="preserve"> человек, из них взрослых (18 лет и старше) – </w:t>
      </w:r>
      <w:r w:rsidR="00B87D3A" w:rsidRPr="00B87D3A">
        <w:rPr>
          <w:rFonts w:ascii="Times New Roman" w:hAnsi="Times New Roman"/>
          <w:sz w:val="28"/>
          <w:szCs w:val="28"/>
        </w:rPr>
        <w:t>12497</w:t>
      </w:r>
      <w:r w:rsidRPr="00B87D3A">
        <w:rPr>
          <w:rFonts w:ascii="Times New Roman" w:hAnsi="Times New Roman"/>
          <w:sz w:val="28"/>
          <w:szCs w:val="28"/>
        </w:rPr>
        <w:t xml:space="preserve"> человек, подростков (15-17 лет) -</w:t>
      </w:r>
      <w:r w:rsidR="00B87D3A" w:rsidRPr="00B87D3A">
        <w:rPr>
          <w:rFonts w:ascii="Times New Roman" w:hAnsi="Times New Roman"/>
          <w:sz w:val="28"/>
          <w:szCs w:val="28"/>
        </w:rPr>
        <w:t>607</w:t>
      </w:r>
      <w:r w:rsidRPr="00B87D3A">
        <w:rPr>
          <w:rFonts w:ascii="Times New Roman" w:hAnsi="Times New Roman"/>
          <w:sz w:val="28"/>
          <w:szCs w:val="28"/>
        </w:rPr>
        <w:t xml:space="preserve"> человек, детей (0-14 лет) – 38</w:t>
      </w:r>
      <w:r w:rsidR="00B87D3A" w:rsidRPr="00B87D3A">
        <w:rPr>
          <w:rFonts w:ascii="Times New Roman" w:hAnsi="Times New Roman"/>
          <w:sz w:val="28"/>
          <w:szCs w:val="28"/>
        </w:rPr>
        <w:t>31</w:t>
      </w:r>
      <w:r w:rsidRPr="00B87D3A">
        <w:rPr>
          <w:rFonts w:ascii="Times New Roman" w:hAnsi="Times New Roman"/>
          <w:sz w:val="28"/>
          <w:szCs w:val="28"/>
        </w:rPr>
        <w:t xml:space="preserve"> человека. Мужчин – 7</w:t>
      </w:r>
      <w:r w:rsidR="00B87D3A" w:rsidRPr="00B87D3A">
        <w:rPr>
          <w:rFonts w:ascii="Times New Roman" w:hAnsi="Times New Roman"/>
          <w:sz w:val="28"/>
          <w:szCs w:val="28"/>
        </w:rPr>
        <w:t>471</w:t>
      </w:r>
      <w:r w:rsidRPr="00B87D3A">
        <w:rPr>
          <w:rFonts w:ascii="Times New Roman" w:hAnsi="Times New Roman"/>
          <w:sz w:val="28"/>
          <w:szCs w:val="28"/>
        </w:rPr>
        <w:t xml:space="preserve">, женщин – </w:t>
      </w:r>
      <w:r w:rsidR="00B87D3A" w:rsidRPr="00B87D3A">
        <w:rPr>
          <w:rFonts w:ascii="Times New Roman" w:hAnsi="Times New Roman"/>
          <w:sz w:val="28"/>
          <w:szCs w:val="28"/>
        </w:rPr>
        <w:t>7473</w:t>
      </w:r>
      <w:r w:rsidRPr="00B87D3A">
        <w:rPr>
          <w:rFonts w:ascii="Times New Roman" w:hAnsi="Times New Roman"/>
          <w:sz w:val="28"/>
          <w:szCs w:val="28"/>
        </w:rPr>
        <w:t xml:space="preserve">, работающих </w:t>
      </w:r>
      <w:r w:rsidR="00B87D3A" w:rsidRPr="00B87D3A">
        <w:rPr>
          <w:rFonts w:ascii="Times New Roman" w:hAnsi="Times New Roman"/>
          <w:sz w:val="28"/>
          <w:szCs w:val="28"/>
        </w:rPr>
        <w:t>8315</w:t>
      </w:r>
      <w:r w:rsidRPr="00B87D3A">
        <w:rPr>
          <w:rFonts w:ascii="Times New Roman" w:hAnsi="Times New Roman"/>
          <w:sz w:val="28"/>
          <w:szCs w:val="28"/>
        </w:rPr>
        <w:t xml:space="preserve">. </w:t>
      </w:r>
      <w:r w:rsidRPr="00B87D3A">
        <w:rPr>
          <w:rFonts w:ascii="Times New Roman" w:eastAsia="Times New Roman" w:hAnsi="Times New Roman"/>
          <w:sz w:val="28"/>
          <w:szCs w:val="28"/>
        </w:rPr>
        <w:t>уровень безработицы по состоянию на 31 октября 2014 года - 2,5%, структура безработных граждан состоящих на учете по состоянию на 1 октября 2014 года следующая: 16-17 лет - 2 чел., 18-19 лет - 11 чел., 20-24 года - 22 чел., 25-29 лет - 30 чел., 30 и старше - 137 чел</w:t>
      </w:r>
    </w:p>
    <w:p w:rsidR="00B2251F" w:rsidRDefault="00B2251F" w:rsidP="00B2251F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В сфере образования принята и действует программа «Развитие образования Эвенкийского муниципального района на 2014-2016 годы» На основании показателей этой программы,  и показателей МОРФ проводился анализ системы образования.  На территории более 1</w:t>
      </w:r>
      <w:r w:rsidR="005A309D">
        <w:rPr>
          <w:rFonts w:ascii="Times New Roman" w:hAnsi="Times New Roman"/>
          <w:sz w:val="28"/>
          <w:szCs w:val="28"/>
        </w:rPr>
        <w:t>1</w:t>
      </w:r>
      <w:r w:rsidRPr="00303ED2">
        <w:rPr>
          <w:rFonts w:ascii="Times New Roman" w:hAnsi="Times New Roman"/>
          <w:sz w:val="28"/>
          <w:szCs w:val="28"/>
        </w:rPr>
        <w:t xml:space="preserve"> лет действует программа «Педагогические кадры», которая обеспечивает квалифицированными кадрами сельские малочисленные поселения Эвенкии. </w:t>
      </w:r>
    </w:p>
    <w:p w:rsidR="00B2251F" w:rsidRPr="00303ED2" w:rsidRDefault="00B2251F" w:rsidP="00B2251F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2251F" w:rsidRPr="00D96633" w:rsidRDefault="00B2251F" w:rsidP="00B2251F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D96633">
        <w:rPr>
          <w:rFonts w:ascii="Times New Roman" w:hAnsi="Times New Roman"/>
          <w:b/>
          <w:sz w:val="28"/>
          <w:szCs w:val="28"/>
        </w:rPr>
        <w:t>Анализ состояния и перспектив развития системы образования</w:t>
      </w:r>
    </w:p>
    <w:p w:rsidR="00B2251F" w:rsidRDefault="00B2251F" w:rsidP="00B2251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03ED2">
        <w:rPr>
          <w:rFonts w:ascii="Times New Roman" w:hAnsi="Times New Roman"/>
          <w:b/>
          <w:sz w:val="28"/>
          <w:szCs w:val="28"/>
        </w:rPr>
        <w:t>Дошкольное образование</w:t>
      </w:r>
    </w:p>
    <w:p w:rsidR="00B2251F" w:rsidRDefault="00B2251F" w:rsidP="00B2251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80340" w:rsidRPr="0090420E" w:rsidRDefault="00680340" w:rsidP="0068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BCB">
        <w:rPr>
          <w:rFonts w:ascii="Times New Roman" w:hAnsi="Times New Roman"/>
          <w:sz w:val="28"/>
          <w:szCs w:val="28"/>
        </w:rPr>
        <w:t xml:space="preserve">На территории Эвенкийского района </w:t>
      </w:r>
      <w:r w:rsidRPr="0090420E">
        <w:rPr>
          <w:rFonts w:ascii="Times New Roman" w:hAnsi="Times New Roman"/>
          <w:sz w:val="28"/>
          <w:szCs w:val="28"/>
        </w:rPr>
        <w:t xml:space="preserve">проживает 2095 детей в возрасте от 0 до 7 лет. На 01.01.2015 г. функционируют 19 детских садов и 6 групп в начальных школах – детских садах, где  воспитывается  1 324 ребенка. </w:t>
      </w:r>
    </w:p>
    <w:p w:rsidR="00680340" w:rsidRPr="0090420E" w:rsidRDefault="00680340" w:rsidP="0068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20E">
        <w:rPr>
          <w:rFonts w:ascii="Times New Roman" w:hAnsi="Times New Roman"/>
          <w:sz w:val="28"/>
          <w:szCs w:val="28"/>
        </w:rPr>
        <w:t>Все дети от 3 до 7 лет  посещают детские организации, в очереди от 1,5 до 3 лет стоят 310 детей.</w:t>
      </w:r>
    </w:p>
    <w:p w:rsidR="00680340" w:rsidRPr="001C1E7F" w:rsidRDefault="00680340" w:rsidP="0068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2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дошкольных </w:t>
      </w:r>
      <w:proofErr w:type="gramStart"/>
      <w:r w:rsidRPr="009042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учреждениях</w:t>
      </w:r>
      <w:proofErr w:type="gramEnd"/>
      <w:r w:rsidRPr="009042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Эвенкийского муниципального района</w:t>
      </w:r>
      <w:r w:rsidRPr="00366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реализуются распространенные в практике работы дошкольных образовательных учреждений комплексные образовательные программы: </w:t>
      </w:r>
      <w:proofErr w:type="gramStart"/>
      <w:r w:rsidRPr="00366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«Программа воспитания и обучения в детском саду» (М.А.Васильева, В.В. </w:t>
      </w:r>
      <w:proofErr w:type="spellStart"/>
      <w:r w:rsidRPr="00366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366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Т.С.Комарова) 2010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6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80340" w:rsidRPr="00366BCB" w:rsidRDefault="00680340" w:rsidP="0068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BCB">
        <w:rPr>
          <w:rFonts w:ascii="Times New Roman" w:hAnsi="Times New Roman"/>
          <w:sz w:val="28"/>
          <w:szCs w:val="28"/>
        </w:rPr>
        <w:lastRenderedPageBreak/>
        <w:t xml:space="preserve">Развитие дошкольного образования и повышение его качества находится в прямой зависимости от кадровой политики. </w:t>
      </w:r>
    </w:p>
    <w:p w:rsidR="00680340" w:rsidRDefault="00680340" w:rsidP="0068034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6BCB">
        <w:rPr>
          <w:rFonts w:ascii="Times New Roman" w:hAnsi="Times New Roman"/>
          <w:sz w:val="28"/>
          <w:szCs w:val="28"/>
        </w:rPr>
        <w:t xml:space="preserve">В детских садах </w:t>
      </w:r>
      <w:r w:rsidRPr="004010C3">
        <w:rPr>
          <w:rFonts w:ascii="Times New Roman" w:hAnsi="Times New Roman"/>
          <w:sz w:val="28"/>
          <w:szCs w:val="28"/>
        </w:rPr>
        <w:t xml:space="preserve">работает </w:t>
      </w:r>
      <w:r w:rsidRPr="0090420E">
        <w:rPr>
          <w:rFonts w:ascii="Times New Roman" w:hAnsi="Times New Roman"/>
          <w:sz w:val="28"/>
          <w:szCs w:val="28"/>
        </w:rPr>
        <w:t>131 педагогический работник, из них 111 воспитателей. 80 педагогов имеют среднее профессиональное образование</w:t>
      </w:r>
      <w:r w:rsidR="0090420E" w:rsidRPr="0090420E">
        <w:rPr>
          <w:rFonts w:ascii="Times New Roman" w:hAnsi="Times New Roman"/>
          <w:sz w:val="28"/>
          <w:szCs w:val="28"/>
        </w:rPr>
        <w:t>,</w:t>
      </w:r>
      <w:r w:rsidRPr="0090420E">
        <w:rPr>
          <w:rFonts w:ascii="Times New Roman" w:hAnsi="Times New Roman"/>
          <w:sz w:val="28"/>
          <w:szCs w:val="28"/>
        </w:rPr>
        <w:t xml:space="preserve"> в том числе педагогическое образование у 67 человек. Высшее образование имеют 18  чел, из них педагогическое </w:t>
      </w:r>
      <w:r w:rsidR="0090420E" w:rsidRPr="0090420E">
        <w:rPr>
          <w:rFonts w:ascii="Times New Roman" w:hAnsi="Times New Roman"/>
          <w:sz w:val="28"/>
          <w:szCs w:val="28"/>
        </w:rPr>
        <w:t xml:space="preserve">у </w:t>
      </w:r>
      <w:r w:rsidRPr="0090420E">
        <w:rPr>
          <w:rFonts w:ascii="Times New Roman" w:hAnsi="Times New Roman"/>
          <w:sz w:val="28"/>
          <w:szCs w:val="28"/>
        </w:rPr>
        <w:t>17 чел</w:t>
      </w:r>
      <w:r w:rsidR="0090420E" w:rsidRPr="0090420E">
        <w:rPr>
          <w:rFonts w:ascii="Times New Roman" w:hAnsi="Times New Roman"/>
          <w:sz w:val="28"/>
          <w:szCs w:val="28"/>
        </w:rPr>
        <w:t>овек. 13 воспитателей</w:t>
      </w:r>
      <w:r w:rsidRPr="0090420E">
        <w:rPr>
          <w:rFonts w:ascii="Times New Roman" w:hAnsi="Times New Roman"/>
          <w:sz w:val="28"/>
          <w:szCs w:val="28"/>
        </w:rPr>
        <w:t xml:space="preserve"> не имеют образования. Учитывая сложную ситуацию с образованием воспитателей в  Эвенкийском многопрофильном </w:t>
      </w:r>
      <w:proofErr w:type="gramStart"/>
      <w:r w:rsidRPr="0090420E">
        <w:rPr>
          <w:rFonts w:ascii="Times New Roman" w:hAnsi="Times New Roman"/>
          <w:sz w:val="28"/>
          <w:szCs w:val="28"/>
        </w:rPr>
        <w:t>техникуме</w:t>
      </w:r>
      <w:proofErr w:type="gramEnd"/>
      <w:r w:rsidRPr="0090420E">
        <w:rPr>
          <w:rFonts w:ascii="Times New Roman" w:hAnsi="Times New Roman"/>
          <w:sz w:val="28"/>
          <w:szCs w:val="28"/>
        </w:rPr>
        <w:t xml:space="preserve"> для решения этой проблемы в 2014 году была открыта группа по специальности «Дошкольное образование» в которой занимаются в основном практикующие воспитатели, не имеющие диплома.</w:t>
      </w:r>
    </w:p>
    <w:p w:rsidR="00680340" w:rsidRPr="00366BCB" w:rsidRDefault="00680340" w:rsidP="0068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BCB">
        <w:rPr>
          <w:rFonts w:ascii="Times New Roman" w:hAnsi="Times New Roman"/>
          <w:sz w:val="28"/>
          <w:szCs w:val="28"/>
        </w:rPr>
        <w:t xml:space="preserve">Немаловажный показатель в кадровом </w:t>
      </w:r>
      <w:proofErr w:type="gramStart"/>
      <w:r w:rsidRPr="00366BCB">
        <w:rPr>
          <w:rFonts w:ascii="Times New Roman" w:hAnsi="Times New Roman"/>
          <w:sz w:val="28"/>
          <w:szCs w:val="28"/>
        </w:rPr>
        <w:t>обеспечении</w:t>
      </w:r>
      <w:proofErr w:type="gramEnd"/>
      <w:r w:rsidRPr="00366BCB">
        <w:rPr>
          <w:rFonts w:ascii="Times New Roman" w:hAnsi="Times New Roman"/>
          <w:sz w:val="28"/>
          <w:szCs w:val="28"/>
        </w:rPr>
        <w:t xml:space="preserve"> - возрастная структура кадрового состава  дошкольных образовательных учреждений. В детских садах работают </w:t>
      </w:r>
      <w:r w:rsidRPr="0090420E">
        <w:rPr>
          <w:rFonts w:ascii="Times New Roman" w:hAnsi="Times New Roman"/>
          <w:sz w:val="28"/>
          <w:szCs w:val="28"/>
        </w:rPr>
        <w:t>9 педагог</w:t>
      </w:r>
      <w:r w:rsidR="0090420E" w:rsidRPr="0090420E">
        <w:rPr>
          <w:rFonts w:ascii="Times New Roman" w:hAnsi="Times New Roman"/>
          <w:sz w:val="28"/>
          <w:szCs w:val="28"/>
        </w:rPr>
        <w:t xml:space="preserve">ов </w:t>
      </w:r>
      <w:r w:rsidRPr="0090420E">
        <w:rPr>
          <w:rFonts w:ascii="Times New Roman" w:hAnsi="Times New Roman"/>
          <w:sz w:val="28"/>
          <w:szCs w:val="28"/>
        </w:rPr>
        <w:t xml:space="preserve"> в возрасте до 25 лет,  15 </w:t>
      </w:r>
      <w:r w:rsidR="0090420E" w:rsidRPr="0090420E">
        <w:rPr>
          <w:rFonts w:ascii="Times New Roman" w:hAnsi="Times New Roman"/>
          <w:sz w:val="28"/>
          <w:szCs w:val="28"/>
        </w:rPr>
        <w:t xml:space="preserve">педагогов  </w:t>
      </w:r>
      <w:r w:rsidRPr="0090420E">
        <w:rPr>
          <w:rFonts w:ascii="Times New Roman" w:hAnsi="Times New Roman"/>
          <w:sz w:val="28"/>
          <w:szCs w:val="28"/>
        </w:rPr>
        <w:t>в возрасте от 25 до 29 лет</w:t>
      </w:r>
      <w:r w:rsidR="0090420E" w:rsidRPr="0090420E">
        <w:rPr>
          <w:rFonts w:ascii="Times New Roman" w:hAnsi="Times New Roman"/>
          <w:sz w:val="28"/>
          <w:szCs w:val="28"/>
        </w:rPr>
        <w:t>,</w:t>
      </w:r>
      <w:r w:rsidRPr="0090420E">
        <w:rPr>
          <w:rFonts w:ascii="Times New Roman" w:hAnsi="Times New Roman"/>
          <w:sz w:val="28"/>
          <w:szCs w:val="28"/>
        </w:rPr>
        <w:t xml:space="preserve"> 65 </w:t>
      </w:r>
      <w:r w:rsidR="0090420E" w:rsidRPr="0090420E">
        <w:rPr>
          <w:rFonts w:ascii="Times New Roman" w:hAnsi="Times New Roman"/>
          <w:sz w:val="28"/>
          <w:szCs w:val="28"/>
        </w:rPr>
        <w:t xml:space="preserve">педагогов  в возрасте от 30 до 49лет, </w:t>
      </w:r>
      <w:r w:rsidRPr="0090420E">
        <w:rPr>
          <w:rFonts w:ascii="Times New Roman" w:hAnsi="Times New Roman"/>
          <w:sz w:val="28"/>
          <w:szCs w:val="28"/>
        </w:rPr>
        <w:t xml:space="preserve"> </w:t>
      </w:r>
      <w:r w:rsidR="0090420E" w:rsidRPr="0090420E">
        <w:rPr>
          <w:rFonts w:ascii="Times New Roman" w:hAnsi="Times New Roman"/>
          <w:sz w:val="28"/>
          <w:szCs w:val="28"/>
        </w:rPr>
        <w:t xml:space="preserve">педагогов  </w:t>
      </w:r>
      <w:r w:rsidRPr="0090420E">
        <w:rPr>
          <w:rFonts w:ascii="Times New Roman" w:hAnsi="Times New Roman"/>
          <w:sz w:val="28"/>
          <w:szCs w:val="28"/>
        </w:rPr>
        <w:t xml:space="preserve">пенсионного возраста </w:t>
      </w:r>
      <w:r w:rsidR="0090420E" w:rsidRPr="0090420E">
        <w:rPr>
          <w:rFonts w:ascii="Times New Roman" w:hAnsi="Times New Roman"/>
          <w:sz w:val="28"/>
          <w:szCs w:val="28"/>
        </w:rPr>
        <w:t>-</w:t>
      </w:r>
      <w:r w:rsidRPr="0090420E">
        <w:rPr>
          <w:rFonts w:ascii="Times New Roman" w:hAnsi="Times New Roman"/>
          <w:sz w:val="28"/>
          <w:szCs w:val="28"/>
        </w:rPr>
        <w:t xml:space="preserve"> 42 </w:t>
      </w:r>
      <w:r w:rsidR="0090420E" w:rsidRPr="0090420E">
        <w:rPr>
          <w:rFonts w:ascii="Times New Roman" w:hAnsi="Times New Roman"/>
          <w:sz w:val="28"/>
          <w:szCs w:val="28"/>
        </w:rPr>
        <w:t>человека</w:t>
      </w:r>
      <w:r w:rsidRPr="0090420E">
        <w:rPr>
          <w:rFonts w:ascii="Times New Roman" w:hAnsi="Times New Roman"/>
          <w:sz w:val="28"/>
          <w:szCs w:val="28"/>
        </w:rPr>
        <w:t>.</w:t>
      </w:r>
    </w:p>
    <w:p w:rsidR="00680340" w:rsidRPr="0090420E" w:rsidRDefault="00680340" w:rsidP="006803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BCB">
        <w:rPr>
          <w:rFonts w:ascii="Times New Roman" w:eastAsia="Times New Roman" w:hAnsi="Times New Roman"/>
          <w:sz w:val="28"/>
          <w:szCs w:val="28"/>
          <w:lang w:eastAsia="ru-RU"/>
        </w:rPr>
        <w:t>Анализ материально-технических ресурсов дошкольных образовательных учреждений свидетельствует, о том, что в учреждениях происходит плановая замена, пополнение и обновление материально-технического оснащения, и создание предметно-раз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вивающей среды</w:t>
      </w:r>
      <w:r w:rsidRPr="00366BC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r w:rsidRPr="00366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детские сады района оснащаются </w:t>
      </w:r>
      <w:proofErr w:type="gramStart"/>
      <w:r w:rsidRPr="00366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современными</w:t>
      </w:r>
      <w:proofErr w:type="gramEnd"/>
      <w:r w:rsidRPr="00366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оборудовани</w:t>
      </w:r>
      <w:r w:rsidR="009042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Pr="00366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развития детей. На прилегающих  территориях создаются детские площа</w:t>
      </w:r>
      <w:r w:rsidR="009042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366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 с применением современных технологий. Пополняются учебно-методические пособия в ДОУ с учетом ФГОС </w:t>
      </w:r>
      <w:proofErr w:type="gramStart"/>
      <w:r w:rsidRPr="00366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366B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6BCB">
        <w:rPr>
          <w:rFonts w:ascii="Times New Roman" w:eastAsia="Times New Roman" w:hAnsi="Times New Roman"/>
          <w:sz w:val="28"/>
          <w:szCs w:val="28"/>
          <w:lang w:eastAsia="ru-RU"/>
        </w:rPr>
        <w:t xml:space="preserve">С 2014 года дошкольные образовательные учреждения </w:t>
      </w:r>
      <w:r w:rsidRPr="0090420E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поэтапно переходят на ФГОС. </w:t>
      </w:r>
    </w:p>
    <w:p w:rsidR="00680340" w:rsidRPr="002F4954" w:rsidRDefault="00680340" w:rsidP="006803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420E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с ограниченными возможностями здоровья и дети-инвалиды принимаются в дошкольные образовательные учреждения вне очереди. Организация образовательной  работы, построена по индивидуальному подходу к </w:t>
      </w:r>
      <w:r w:rsidR="0090420E" w:rsidRPr="0090420E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каждому ребенку, </w:t>
      </w:r>
      <w:r w:rsidRPr="0090420E">
        <w:rPr>
          <w:rFonts w:ascii="Times New Roman" w:eastAsia="Times New Roman" w:hAnsi="Times New Roman"/>
          <w:sz w:val="28"/>
          <w:szCs w:val="28"/>
          <w:lang w:eastAsia="ru-RU"/>
        </w:rPr>
        <w:t>особенно к детям ограниченными возможностями здоровья.</w:t>
      </w:r>
      <w:r w:rsidRPr="00366BC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80340" w:rsidRDefault="00680340" w:rsidP="0068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педагогического процесса в детских садах органично включает оздоровление и физическое развитие ребенка. Традиции системы дошкольного образования даже в трудных современных условиях обеспечивают определенный уровень охраны здоровья детей.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6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 ДОУ, медицинские работники, инструкторы физической культуры обеспечивают становление у детей ценностей здорового образа жизни, используя комплекс мер, который включает закаливание с использованием разных процедур: обширное умывание, ходьба по мокрым дорожкам, купание в бассейне (МКДОУ Детский сад № 2 «Асиктакан»). </w:t>
      </w:r>
    </w:p>
    <w:p w:rsidR="00680340" w:rsidRPr="00366BCB" w:rsidRDefault="00680340" w:rsidP="0068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Профилактические и оздоровительные мероприятия: дыхательная гимнастика, оздоровительный бег, релаксация и многое другое. При этом оздоровительные процедуры выступают неотъемлемой частью не только процессов ухода и воспитания, но и самого содержания обучения. </w:t>
      </w:r>
    </w:p>
    <w:p w:rsidR="00680340" w:rsidRDefault="00680340" w:rsidP="00680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BC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Профилактические и оздоровительные мероприятия: дыхательная гимнастика, оздоровительный бег, релаксация и многое другое. При этом </w:t>
      </w:r>
      <w:r w:rsidRPr="00366B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оздоровительные процедуры выступают неотъемлемой частью не только процессов ухода и воспитания, но и самого содержания обучения. </w:t>
      </w:r>
    </w:p>
    <w:p w:rsidR="00680340" w:rsidRPr="00513C2B" w:rsidRDefault="00680340" w:rsidP="00680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D51">
        <w:rPr>
          <w:rFonts w:ascii="Times New Roman" w:eastAsia="Times New Roman" w:hAnsi="Times New Roman"/>
          <w:sz w:val="28"/>
          <w:szCs w:val="28"/>
          <w:lang w:eastAsia="ru-RU"/>
        </w:rPr>
        <w:t>В 2014 году не было изменений в сети дошкольных образовательных организаций (в том числе ликвидаций и реорганизаций организаций, осуществляющих образовательную деятельность);</w:t>
      </w:r>
    </w:p>
    <w:p w:rsidR="00680340" w:rsidRPr="00485D51" w:rsidRDefault="00680340" w:rsidP="006803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85D51">
        <w:rPr>
          <w:rFonts w:ascii="Times New Roman" w:hAnsi="Times New Roman"/>
          <w:sz w:val="28"/>
          <w:szCs w:val="28"/>
        </w:rPr>
        <w:t>В 2014 году  дошкольным образовательным организациям района направлено 364 940 313,16 рублей, использовано 358 387 551,6 рублей, что составило 98,2%. Финансирование дошкольных образовательных организаций производилось по двум источникам, из краевого и муниципального бюджетов.</w:t>
      </w:r>
      <w:proofErr w:type="gramEnd"/>
      <w:r w:rsidRPr="00485D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5D51">
        <w:rPr>
          <w:rFonts w:ascii="Times New Roman" w:hAnsi="Times New Roman"/>
          <w:sz w:val="28"/>
          <w:szCs w:val="28"/>
        </w:rPr>
        <w:t>Ассигнования</w:t>
      </w:r>
      <w:proofErr w:type="gramEnd"/>
      <w:r w:rsidRPr="00485D51">
        <w:rPr>
          <w:rFonts w:ascii="Times New Roman" w:hAnsi="Times New Roman"/>
          <w:sz w:val="28"/>
          <w:szCs w:val="28"/>
        </w:rPr>
        <w:t xml:space="preserve"> выделенные из</w:t>
      </w:r>
      <w:r w:rsidR="00485D51" w:rsidRPr="00485D51">
        <w:rPr>
          <w:rFonts w:ascii="Times New Roman" w:hAnsi="Times New Roman"/>
          <w:sz w:val="28"/>
          <w:szCs w:val="28"/>
        </w:rPr>
        <w:t xml:space="preserve"> краевого бюджета составили 106 </w:t>
      </w:r>
      <w:r w:rsidRPr="00485D51">
        <w:rPr>
          <w:rFonts w:ascii="Times New Roman" w:hAnsi="Times New Roman"/>
          <w:sz w:val="28"/>
          <w:szCs w:val="28"/>
        </w:rPr>
        <w:t xml:space="preserve">422 400 рублей, использовано 104 482 833,41 рублей, исполнение составило 98,1%. </w:t>
      </w:r>
      <w:r w:rsidRPr="00485D51">
        <w:rPr>
          <w:sz w:val="28"/>
          <w:szCs w:val="28"/>
        </w:rPr>
        <w:t xml:space="preserve"> </w:t>
      </w:r>
      <w:r w:rsidRPr="00485D51">
        <w:rPr>
          <w:rFonts w:ascii="Times New Roman" w:hAnsi="Times New Roman"/>
          <w:sz w:val="28"/>
          <w:szCs w:val="28"/>
        </w:rPr>
        <w:t>Ассигнования выделенные из муниципального бюджета составили 258 517 913,16 рублей, использовано 253 904 718,19 рублей, исполнение составило 98,2%.</w:t>
      </w:r>
    </w:p>
    <w:p w:rsidR="00680340" w:rsidRPr="00485D51" w:rsidRDefault="00680340" w:rsidP="006803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D51">
        <w:rPr>
          <w:rFonts w:ascii="Times New Roman" w:eastAsia="Times New Roman" w:hAnsi="Times New Roman"/>
          <w:sz w:val="28"/>
          <w:szCs w:val="28"/>
          <w:lang w:eastAsia="ru-RU"/>
        </w:rPr>
        <w:t>Здания детских садов оснащены современными пожарно-охранными сигнализациями  и видеонаблюдением, территории учреждений ограждены заборами.</w:t>
      </w:r>
    </w:p>
    <w:p w:rsidR="00680340" w:rsidRPr="00485D51" w:rsidRDefault="00680340" w:rsidP="006803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D51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Обеспечены условия безопасности в дошкольных образовательных учреждениях согласно локальным нормативно-правовым документам. Проводятся с сотрудниками дошкольных организаций инструктажи по антитеррористической безопасности, противопожарной безопасности, и инструктажи по </w:t>
      </w:r>
      <w:proofErr w:type="spellStart"/>
      <w:r w:rsidRPr="00485D51">
        <w:rPr>
          <w:rFonts w:ascii="Times New Roman" w:eastAsia="Times New Roman" w:hAnsi="Times New Roman"/>
          <w:sz w:val="28"/>
          <w:szCs w:val="28"/>
          <w:lang w:eastAsia="ru-RU"/>
        </w:rPr>
        <w:t>электробезопасности</w:t>
      </w:r>
      <w:proofErr w:type="spellEnd"/>
      <w:r w:rsidRPr="00485D51">
        <w:rPr>
          <w:rFonts w:ascii="Times New Roman" w:eastAsia="Times New Roman" w:hAnsi="Times New Roman"/>
          <w:sz w:val="28"/>
          <w:szCs w:val="28"/>
          <w:lang w:eastAsia="ru-RU"/>
        </w:rPr>
        <w:t>. Имеются планы эвакуации. Проводятся мероприятия по предупреждению травматизма, дорожно-транспортных происшествий, несчастных случаев.</w:t>
      </w:r>
    </w:p>
    <w:p w:rsidR="00680340" w:rsidRPr="00366BCB" w:rsidRDefault="00680340" w:rsidP="006803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D51">
        <w:rPr>
          <w:rFonts w:ascii="Times New Roman" w:eastAsia="Times New Roman" w:hAnsi="Times New Roman"/>
          <w:sz w:val="28"/>
          <w:szCs w:val="28"/>
          <w:lang w:eastAsia="ru-RU"/>
        </w:rPr>
        <w:t>Большое значение в работе дошкольных образовательных учреждений имеют практические занятия по привитию детям навыков безопасного поведения. С этой целью оформлены  уголки безопасности, изготовлены методические пособия, макеты, ширмы, имеются планы работы в дошкольных учреждениях Эвенкийского муниципального района.</w:t>
      </w:r>
      <w:r w:rsidR="00A27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251F" w:rsidRPr="00303ED2" w:rsidRDefault="00B2251F" w:rsidP="00B22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51F" w:rsidRDefault="00B2251F" w:rsidP="00B225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3ED2">
        <w:rPr>
          <w:rFonts w:ascii="Times New Roman" w:hAnsi="Times New Roman"/>
          <w:b/>
          <w:sz w:val="28"/>
          <w:szCs w:val="28"/>
        </w:rPr>
        <w:t>Обучение по образовательным программам начального, основного и среднего общего образования.</w:t>
      </w:r>
    </w:p>
    <w:p w:rsidR="00B2251F" w:rsidRPr="00303ED2" w:rsidRDefault="00B2251F" w:rsidP="00B225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251F" w:rsidRPr="00303ED2" w:rsidRDefault="00B2251F" w:rsidP="00B22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В Эвенкийском муниципальном </w:t>
      </w:r>
      <w:proofErr w:type="gramStart"/>
      <w:r w:rsidRPr="00303ED2">
        <w:rPr>
          <w:rFonts w:ascii="Times New Roman" w:hAnsi="Times New Roman"/>
          <w:sz w:val="28"/>
          <w:szCs w:val="28"/>
        </w:rPr>
        <w:t>районе</w:t>
      </w:r>
      <w:proofErr w:type="gramEnd"/>
      <w:r w:rsidRPr="00303ED2">
        <w:rPr>
          <w:rFonts w:ascii="Times New Roman" w:hAnsi="Times New Roman"/>
          <w:sz w:val="28"/>
          <w:szCs w:val="28"/>
        </w:rPr>
        <w:t xml:space="preserve"> 22 общеобразовательные организации. Из них 6 организаций для детей дошкольного и младшего школьного возраста – начальная школа – детский сад (действие </w:t>
      </w:r>
      <w:r w:rsidR="00A27BC2">
        <w:rPr>
          <w:rFonts w:ascii="Times New Roman" w:hAnsi="Times New Roman"/>
          <w:sz w:val="28"/>
          <w:szCs w:val="28"/>
        </w:rPr>
        <w:t xml:space="preserve">школы </w:t>
      </w:r>
      <w:r w:rsidRPr="00303ED2">
        <w:rPr>
          <w:rFonts w:ascii="Times New Roman" w:hAnsi="Times New Roman"/>
          <w:sz w:val="28"/>
          <w:szCs w:val="28"/>
        </w:rPr>
        <w:t>одной из них в настоящий момент приостановлено из-за отсутствия детей школьного возраста</w:t>
      </w:r>
      <w:r w:rsidR="00A27BC2">
        <w:rPr>
          <w:rFonts w:ascii="Times New Roman" w:hAnsi="Times New Roman"/>
          <w:sz w:val="28"/>
          <w:szCs w:val="28"/>
        </w:rPr>
        <w:t>, но есть группа детского сада</w:t>
      </w:r>
      <w:r w:rsidRPr="00303ED2">
        <w:rPr>
          <w:rFonts w:ascii="Times New Roman" w:hAnsi="Times New Roman"/>
          <w:sz w:val="28"/>
          <w:szCs w:val="28"/>
        </w:rPr>
        <w:t>), 5 начальных общеобразовательных школ, 3 основных общеобразовательных школы, 8 средних общеобразо</w:t>
      </w:r>
      <w:r w:rsidR="00804874">
        <w:rPr>
          <w:rFonts w:ascii="Times New Roman" w:hAnsi="Times New Roman"/>
          <w:sz w:val="28"/>
          <w:szCs w:val="28"/>
        </w:rPr>
        <w:t xml:space="preserve">вательных школ. </w:t>
      </w:r>
      <w:proofErr w:type="gramStart"/>
      <w:r w:rsidR="00804874">
        <w:rPr>
          <w:rFonts w:ascii="Times New Roman" w:hAnsi="Times New Roman"/>
          <w:sz w:val="28"/>
          <w:szCs w:val="28"/>
        </w:rPr>
        <w:t xml:space="preserve">Изменений сети </w:t>
      </w:r>
      <w:r w:rsidRPr="00303ED2">
        <w:rPr>
          <w:rFonts w:ascii="Times New Roman" w:hAnsi="Times New Roman"/>
          <w:sz w:val="28"/>
          <w:szCs w:val="28"/>
        </w:rPr>
        <w:t>организаций, осуществляющих образовательную деятельность по основным общеобразовательным программам в 201</w:t>
      </w:r>
      <w:r w:rsidR="00804874">
        <w:rPr>
          <w:rFonts w:ascii="Times New Roman" w:hAnsi="Times New Roman"/>
          <w:sz w:val="28"/>
          <w:szCs w:val="28"/>
        </w:rPr>
        <w:t>4</w:t>
      </w:r>
      <w:r w:rsidRPr="00303ED2">
        <w:rPr>
          <w:rFonts w:ascii="Times New Roman" w:hAnsi="Times New Roman"/>
          <w:sz w:val="28"/>
          <w:szCs w:val="28"/>
        </w:rPr>
        <w:t xml:space="preserve"> не было</w:t>
      </w:r>
      <w:proofErr w:type="gramEnd"/>
      <w:r w:rsidRPr="00303ED2">
        <w:rPr>
          <w:rFonts w:ascii="Times New Roman" w:hAnsi="Times New Roman"/>
          <w:sz w:val="28"/>
          <w:szCs w:val="28"/>
        </w:rPr>
        <w:t>. Все действующие школы района аккредитованы.</w:t>
      </w:r>
    </w:p>
    <w:p w:rsidR="00B2251F" w:rsidRPr="00303ED2" w:rsidRDefault="00B2251F" w:rsidP="00B22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lastRenderedPageBreak/>
        <w:t xml:space="preserve">Детей, получающих начальное общее образование - 1016, основное общее - 1095 и среднее общее образование – 215. Всего на начало 2014 - 2015 учебного года в общеобразовательных </w:t>
      </w:r>
      <w:proofErr w:type="gramStart"/>
      <w:r w:rsidRPr="00303ED2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303ED2">
        <w:rPr>
          <w:rFonts w:ascii="Times New Roman" w:hAnsi="Times New Roman"/>
          <w:sz w:val="28"/>
          <w:szCs w:val="28"/>
        </w:rPr>
        <w:t xml:space="preserve"> обучается 2326 человек.</w:t>
      </w:r>
    </w:p>
    <w:p w:rsidR="00B2251F" w:rsidRPr="00303ED2" w:rsidRDefault="00B2251F" w:rsidP="00B22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Кроме того, на базе 3-х средних общеобразовательных школ созданы учебно-консультационные пункты (УКП).  УКП открыты с целью обеспечения доступности образования для тех детей, чьи родители </w:t>
      </w:r>
      <w:proofErr w:type="gramStart"/>
      <w:r w:rsidRPr="00303ED2">
        <w:rPr>
          <w:rFonts w:ascii="Times New Roman" w:hAnsi="Times New Roman"/>
          <w:sz w:val="28"/>
          <w:szCs w:val="28"/>
        </w:rPr>
        <w:t>проживают и работают</w:t>
      </w:r>
      <w:proofErr w:type="gramEnd"/>
      <w:r w:rsidRPr="00303ED2">
        <w:rPr>
          <w:rFonts w:ascii="Times New Roman" w:hAnsi="Times New Roman"/>
          <w:sz w:val="28"/>
          <w:szCs w:val="28"/>
        </w:rPr>
        <w:t xml:space="preserve"> в тайге и стремятся привлечь к традиционному образу жизни своих детей, а также для детей из неблагополучных семей, не желающих учиться в обычной школе. В УКП обучается 131 человек (86 по очной форме обучения, 45 по  заочной форме обучения). Из них получают основное общее образование 83 человека, среднее общее образование – 48 человек. </w:t>
      </w:r>
    </w:p>
    <w:p w:rsidR="00B2251F" w:rsidRPr="00303ED2" w:rsidRDefault="00B2251F" w:rsidP="00B2251F">
      <w:pPr>
        <w:tabs>
          <w:tab w:val="left" w:pos="567"/>
          <w:tab w:val="left" w:pos="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С целью перехода школ на обучение в </w:t>
      </w:r>
      <w:proofErr w:type="gramStart"/>
      <w:r w:rsidRPr="00303ED2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03ED2">
        <w:rPr>
          <w:rFonts w:ascii="Times New Roman" w:hAnsi="Times New Roman"/>
          <w:sz w:val="28"/>
          <w:szCs w:val="28"/>
        </w:rPr>
        <w:t xml:space="preserve"> с ФГОС организовано поэтапное повышение квалификации педагогов,  оснащение школ оборудованием, необходимым для внедрения  ФГОС, обучение учителей работе с новым оборудованием. </w:t>
      </w:r>
    </w:p>
    <w:p w:rsidR="00B2251F" w:rsidRPr="00303ED2" w:rsidRDefault="00B2251F" w:rsidP="00B2251F">
      <w:pPr>
        <w:tabs>
          <w:tab w:val="left" w:pos="567"/>
          <w:tab w:val="left" w:pos="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На 1 сентября 2014 года доля учеников </w:t>
      </w:r>
      <w:proofErr w:type="gramStart"/>
      <w:r w:rsidRPr="00303ED2">
        <w:rPr>
          <w:rFonts w:ascii="Times New Roman" w:hAnsi="Times New Roman"/>
          <w:sz w:val="28"/>
          <w:szCs w:val="28"/>
        </w:rPr>
        <w:t>начальной</w:t>
      </w:r>
      <w:proofErr w:type="gramEnd"/>
      <w:r w:rsidRPr="00303ED2">
        <w:rPr>
          <w:rFonts w:ascii="Times New Roman" w:hAnsi="Times New Roman"/>
          <w:sz w:val="28"/>
          <w:szCs w:val="28"/>
        </w:rPr>
        <w:t xml:space="preserve"> школы в ЭМР, обучающихся по новым Федеральным государственным образовательным стандартам, состав</w:t>
      </w:r>
      <w:r w:rsidR="00804874">
        <w:rPr>
          <w:rFonts w:ascii="Times New Roman" w:hAnsi="Times New Roman"/>
          <w:sz w:val="28"/>
          <w:szCs w:val="28"/>
        </w:rPr>
        <w:t>ляет</w:t>
      </w:r>
      <w:r w:rsidRPr="00303ED2">
        <w:rPr>
          <w:rFonts w:ascii="Times New Roman" w:hAnsi="Times New Roman"/>
          <w:sz w:val="28"/>
          <w:szCs w:val="28"/>
        </w:rPr>
        <w:t xml:space="preserve"> 100%. Повышение квалификации по введению ФГОС начальной школы прошли 100% учителей начальной школы. Идет плановая переподготовка  курирующих администраторов, учителей второй и третьей ступени, методистов. </w:t>
      </w:r>
    </w:p>
    <w:p w:rsidR="00CD4FB5" w:rsidRPr="00CD4FB5" w:rsidRDefault="00B2251F" w:rsidP="00B22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4FB5">
        <w:rPr>
          <w:rFonts w:ascii="Times New Roman" w:hAnsi="Times New Roman"/>
          <w:sz w:val="28"/>
          <w:szCs w:val="28"/>
        </w:rPr>
        <w:t xml:space="preserve">Программа «Педагогические кадры» уже много лет дает положительные результаты, обеспечивая труднодоступные отдаленные поселения Эвенкии педагогами с высшим образованием. </w:t>
      </w:r>
    </w:p>
    <w:p w:rsidR="00B2251F" w:rsidRPr="00303ED2" w:rsidRDefault="00B2251F" w:rsidP="00B22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4FB5">
        <w:rPr>
          <w:rFonts w:ascii="Times New Roman" w:hAnsi="Times New Roman"/>
          <w:sz w:val="28"/>
          <w:szCs w:val="28"/>
        </w:rPr>
        <w:t xml:space="preserve">Во всех общеобразовательных организациях ЭМР работают 264 педагогических работника, из них 193 – учителя. При этом численность педагогических работников, имеющих высшую квалификационную категорию, составляет 37 человек, первую категорию – 48 человек, вторую </w:t>
      </w:r>
      <w:r w:rsidR="00A27BC2">
        <w:rPr>
          <w:rFonts w:ascii="Times New Roman" w:hAnsi="Times New Roman"/>
          <w:sz w:val="28"/>
          <w:szCs w:val="28"/>
        </w:rPr>
        <w:t xml:space="preserve">категорию </w:t>
      </w:r>
      <w:r w:rsidRPr="00CD4FB5">
        <w:rPr>
          <w:rFonts w:ascii="Times New Roman" w:hAnsi="Times New Roman"/>
          <w:sz w:val="28"/>
          <w:szCs w:val="28"/>
        </w:rPr>
        <w:t xml:space="preserve">– 80 человек </w:t>
      </w:r>
      <w:r w:rsidR="00A27BC2">
        <w:rPr>
          <w:rFonts w:ascii="Times New Roman" w:hAnsi="Times New Roman"/>
          <w:sz w:val="28"/>
          <w:szCs w:val="28"/>
        </w:rPr>
        <w:t>(действительна до конца 2015 года)</w:t>
      </w:r>
      <w:r w:rsidR="0003380E">
        <w:rPr>
          <w:rFonts w:ascii="Times New Roman" w:hAnsi="Times New Roman"/>
          <w:sz w:val="28"/>
          <w:szCs w:val="28"/>
        </w:rPr>
        <w:t xml:space="preserve"> </w:t>
      </w:r>
      <w:r w:rsidRPr="00CD4FB5">
        <w:rPr>
          <w:rFonts w:ascii="Times New Roman" w:hAnsi="Times New Roman"/>
          <w:sz w:val="28"/>
          <w:szCs w:val="28"/>
        </w:rPr>
        <w:t>и без категории 99 человек.</w:t>
      </w:r>
      <w:r w:rsidRPr="00303ED2">
        <w:rPr>
          <w:rFonts w:ascii="Times New Roman" w:hAnsi="Times New Roman"/>
          <w:sz w:val="28"/>
          <w:szCs w:val="28"/>
        </w:rPr>
        <w:t xml:space="preserve"> </w:t>
      </w:r>
    </w:p>
    <w:p w:rsidR="00B2251F" w:rsidRPr="00303ED2" w:rsidRDefault="00B2251F" w:rsidP="00B22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Высшее профессиональное образование у 173 педагогических работников, из них высшее педагогическое у 160. Численность педагогических работников со стажем 2-5 лет – 21 человек. Основной контингент имеет стаж работы 20 и более лет – 159 человек. По возрастному составу основной группой является  категория 35 лет и более – 193 человека, пенсионного возраста -  75 человек. Педагогических работников моложе 25 лет 15 человек.</w:t>
      </w:r>
    </w:p>
    <w:p w:rsidR="00B2251F" w:rsidRPr="00303ED2" w:rsidRDefault="00B2251F" w:rsidP="00B22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Материально-техническое и информационное обеспечение общеобразовательных организаций:</w:t>
      </w:r>
    </w:p>
    <w:p w:rsidR="00B2251F" w:rsidRPr="00303ED2" w:rsidRDefault="00B2251F" w:rsidP="00B22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Общее число зданий и сооружений – 31, из них у общеобразовательных учреждений дошкольного и младшего школьного возраста – 6, общеобразовательных организаций – 22, у школы-интерната – 3. </w:t>
      </w:r>
      <w:r w:rsidR="00CD4FB5">
        <w:rPr>
          <w:rFonts w:ascii="Times New Roman" w:hAnsi="Times New Roman"/>
          <w:sz w:val="28"/>
          <w:szCs w:val="28"/>
        </w:rPr>
        <w:t>Общая площадь всех помещений 31</w:t>
      </w:r>
      <w:r w:rsidRPr="00303ED2">
        <w:rPr>
          <w:rFonts w:ascii="Times New Roman" w:hAnsi="Times New Roman"/>
          <w:sz w:val="28"/>
          <w:szCs w:val="28"/>
        </w:rPr>
        <w:t>428 м</w:t>
      </w:r>
      <w:proofErr w:type="gramStart"/>
      <w:r w:rsidRPr="00303ED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03ED2">
        <w:rPr>
          <w:rFonts w:ascii="Times New Roman" w:hAnsi="Times New Roman"/>
          <w:sz w:val="28"/>
          <w:szCs w:val="28"/>
        </w:rPr>
        <w:t xml:space="preserve">. Число классных комнат – 225. Функционируют 14 мастерских с числом мест 131. Два образовательных </w:t>
      </w:r>
      <w:r w:rsidRPr="00303ED2">
        <w:rPr>
          <w:rFonts w:ascii="Times New Roman" w:hAnsi="Times New Roman"/>
          <w:sz w:val="28"/>
          <w:szCs w:val="28"/>
        </w:rPr>
        <w:lastRenderedPageBreak/>
        <w:t>учреждения имеют школьные автобусы. Семь учреждений имеют все виды благоустройства, в них обучается 80,9% учащихся.</w:t>
      </w:r>
    </w:p>
    <w:p w:rsidR="00B2251F" w:rsidRPr="00303ED2" w:rsidRDefault="00B2251F" w:rsidP="00B22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Кабинеты основ информатики и вычислительной техники имеют 12 учреждений. Число персональных ЭВМ - 404, из них 70 (17%) приобретены за последний год.  200 персональных ЭВМ используются в учебных целях.</w:t>
      </w:r>
    </w:p>
    <w:p w:rsidR="00B2251F" w:rsidRPr="00303ED2" w:rsidRDefault="00B2251F" w:rsidP="00B22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Все организации подключены к сети Интернет. 19 образовательных организаций (86%) имеют спутниковое подключение, при этом скорость подключения к сети Интернет у 95% организаций составляет от 128 кбит/с до 256 кбит/с. Условия Севера позволяют иметь только спутниковое и очень дорогое подключение </w:t>
      </w:r>
      <w:proofErr w:type="gramStart"/>
      <w:r w:rsidRPr="00303ED2">
        <w:rPr>
          <w:rFonts w:ascii="Times New Roman" w:hAnsi="Times New Roman"/>
          <w:sz w:val="28"/>
          <w:szCs w:val="28"/>
        </w:rPr>
        <w:t>к</w:t>
      </w:r>
      <w:proofErr w:type="gramEnd"/>
      <w:r w:rsidRPr="00303ED2">
        <w:rPr>
          <w:rFonts w:ascii="Times New Roman" w:hAnsi="Times New Roman"/>
          <w:sz w:val="28"/>
          <w:szCs w:val="28"/>
        </w:rPr>
        <w:t xml:space="preserve"> Интернет. </w:t>
      </w:r>
      <w:proofErr w:type="gramStart"/>
      <w:r w:rsidRPr="00303ED2">
        <w:rPr>
          <w:rFonts w:ascii="Times New Roman" w:hAnsi="Times New Roman"/>
          <w:sz w:val="28"/>
          <w:szCs w:val="28"/>
        </w:rPr>
        <w:t>Проведен</w:t>
      </w:r>
      <w:proofErr w:type="gramEnd"/>
      <w:r w:rsidRPr="00303ED2">
        <w:rPr>
          <w:rFonts w:ascii="Times New Roman" w:hAnsi="Times New Roman"/>
          <w:sz w:val="28"/>
          <w:szCs w:val="28"/>
        </w:rPr>
        <w:t xml:space="preserve"> анализ ценовой политики трафика Интернет и все школы заключили договоры с двумя разными поставщиками связи. </w:t>
      </w:r>
    </w:p>
    <w:p w:rsidR="00B2251F" w:rsidRPr="00303ED2" w:rsidRDefault="00B2251F" w:rsidP="00B22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03ED2">
        <w:rPr>
          <w:rFonts w:ascii="Times New Roman" w:hAnsi="Times New Roman"/>
          <w:sz w:val="28"/>
          <w:szCs w:val="28"/>
        </w:rPr>
        <w:t>школах</w:t>
      </w:r>
      <w:proofErr w:type="gramEnd"/>
      <w:r w:rsidRPr="00303ED2">
        <w:rPr>
          <w:rFonts w:ascii="Times New Roman" w:hAnsi="Times New Roman"/>
          <w:sz w:val="28"/>
          <w:szCs w:val="28"/>
        </w:rPr>
        <w:t xml:space="preserve"> Эвенкии обучаются дети с ограниченными возможностями здоровья, аттестованные ПМПК. Всего таких детей – 23, из них 12 детей из категории  «ребенок – инвалид». Одному ребенку определено условие сдачи основного государственного экзамена. Десяти детям определены дальнейшие образовательные маршруты, из них: рекомендовано обучение по адаптированной образовательной программе с легкой степенью умственной отсталости трем учащимся, по адаптированной образовательной программе с умеренной степенью умственной отсталости  2 учащимся. На данный момент нет необходимости в создании специальной </w:t>
      </w:r>
      <w:proofErr w:type="spellStart"/>
      <w:r w:rsidRPr="00303ED2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303ED2">
        <w:rPr>
          <w:rFonts w:ascii="Times New Roman" w:hAnsi="Times New Roman"/>
          <w:sz w:val="28"/>
          <w:szCs w:val="28"/>
        </w:rPr>
        <w:t xml:space="preserve"> среды в школах. Несмотря на то, что в п. Тура есть  коррекционная школа, часть детей ограниченных возможностей обучается в обычных </w:t>
      </w:r>
      <w:proofErr w:type="gramStart"/>
      <w:r w:rsidRPr="00303ED2">
        <w:rPr>
          <w:rFonts w:ascii="Times New Roman" w:hAnsi="Times New Roman"/>
          <w:sz w:val="28"/>
          <w:szCs w:val="28"/>
        </w:rPr>
        <w:t>школах</w:t>
      </w:r>
      <w:proofErr w:type="gramEnd"/>
      <w:r w:rsidRPr="00303ED2">
        <w:rPr>
          <w:rFonts w:ascii="Times New Roman" w:hAnsi="Times New Roman"/>
          <w:sz w:val="28"/>
          <w:szCs w:val="28"/>
        </w:rPr>
        <w:t xml:space="preserve"> по адаптированным программам и для обеспечения качественного обучения запланирована подготовка учителей, создание адаптированных программ.</w:t>
      </w:r>
    </w:p>
    <w:p w:rsidR="00787D29" w:rsidRPr="00787D29" w:rsidRDefault="00B2251F" w:rsidP="00B22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D29">
        <w:rPr>
          <w:rFonts w:ascii="Times New Roman" w:hAnsi="Times New Roman"/>
          <w:sz w:val="28"/>
          <w:szCs w:val="28"/>
        </w:rPr>
        <w:t xml:space="preserve">Независимая оценка качества подготовки выпускников. </w:t>
      </w:r>
    </w:p>
    <w:p w:rsidR="00B2251F" w:rsidRPr="00787D29" w:rsidRDefault="0003380E" w:rsidP="00B22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Выпускники </w:t>
      </w:r>
      <w:proofErr w:type="gramStart"/>
      <w:r>
        <w:rPr>
          <w:rFonts w:ascii="Times New Roman" w:hAnsi="Times New Roman"/>
          <w:sz w:val="28"/>
          <w:szCs w:val="28"/>
        </w:rPr>
        <w:t>основной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общеобразовательной школы: </w:t>
      </w:r>
      <w:proofErr w:type="gramStart"/>
      <w:r w:rsidR="00B2251F" w:rsidRPr="00787D29">
        <w:rPr>
          <w:rFonts w:ascii="Times New Roman" w:hAnsi="Times New Roman"/>
          <w:sz w:val="28"/>
          <w:szCs w:val="28"/>
        </w:rPr>
        <w:t xml:space="preserve">Из 229 выпускников 9 классов в 2014-2015 учебном году </w:t>
      </w:r>
      <w:r w:rsidR="00E36EED" w:rsidRPr="00787D29">
        <w:rPr>
          <w:rFonts w:ascii="Times New Roman" w:hAnsi="Times New Roman"/>
          <w:sz w:val="28"/>
          <w:szCs w:val="28"/>
        </w:rPr>
        <w:t xml:space="preserve">13 (5,7%) учащихся оставлены на повторное обучение, из них 10 учащихся учебно-консультационных пунктов. </w:t>
      </w:r>
      <w:r w:rsidR="00B2251F" w:rsidRPr="00787D29">
        <w:rPr>
          <w:rFonts w:ascii="Times New Roman" w:hAnsi="Times New Roman"/>
          <w:sz w:val="28"/>
          <w:szCs w:val="28"/>
        </w:rPr>
        <w:t>21</w:t>
      </w:r>
      <w:r w:rsidR="00CB2CBD" w:rsidRPr="00787D29">
        <w:rPr>
          <w:rFonts w:ascii="Times New Roman" w:hAnsi="Times New Roman"/>
          <w:sz w:val="28"/>
          <w:szCs w:val="28"/>
        </w:rPr>
        <w:t>5</w:t>
      </w:r>
      <w:r w:rsidR="00B2251F" w:rsidRPr="00787D29">
        <w:rPr>
          <w:rFonts w:ascii="Times New Roman" w:hAnsi="Times New Roman"/>
          <w:sz w:val="28"/>
          <w:szCs w:val="28"/>
        </w:rPr>
        <w:t xml:space="preserve"> (9</w:t>
      </w:r>
      <w:r w:rsidR="00E36EED" w:rsidRPr="00787D29">
        <w:rPr>
          <w:rFonts w:ascii="Times New Roman" w:hAnsi="Times New Roman"/>
          <w:sz w:val="28"/>
          <w:szCs w:val="28"/>
        </w:rPr>
        <w:t>4</w:t>
      </w:r>
      <w:r w:rsidR="00B2251F" w:rsidRPr="00787D29">
        <w:rPr>
          <w:rFonts w:ascii="Times New Roman" w:hAnsi="Times New Roman"/>
          <w:sz w:val="28"/>
          <w:szCs w:val="28"/>
        </w:rPr>
        <w:t xml:space="preserve">%) человек </w:t>
      </w:r>
      <w:r w:rsidR="00E36EED" w:rsidRPr="00787D29">
        <w:rPr>
          <w:rFonts w:ascii="Times New Roman" w:hAnsi="Times New Roman"/>
          <w:sz w:val="28"/>
          <w:szCs w:val="28"/>
        </w:rPr>
        <w:t xml:space="preserve">успешно </w:t>
      </w:r>
      <w:r w:rsidR="00B2251F" w:rsidRPr="00787D29">
        <w:rPr>
          <w:rFonts w:ascii="Times New Roman" w:hAnsi="Times New Roman"/>
          <w:sz w:val="28"/>
          <w:szCs w:val="28"/>
        </w:rPr>
        <w:t xml:space="preserve">прошли итоговую аттестацию, </w:t>
      </w:r>
      <w:r w:rsidR="00CB2CBD" w:rsidRPr="00787D29">
        <w:rPr>
          <w:rFonts w:ascii="Times New Roman" w:hAnsi="Times New Roman"/>
          <w:sz w:val="28"/>
          <w:szCs w:val="28"/>
        </w:rPr>
        <w:t>1 учащийся получил справку</w:t>
      </w:r>
      <w:r w:rsidR="00E36EED" w:rsidRPr="00787D29">
        <w:rPr>
          <w:rFonts w:ascii="Times New Roman" w:hAnsi="Times New Roman"/>
          <w:sz w:val="28"/>
          <w:szCs w:val="28"/>
        </w:rPr>
        <w:t xml:space="preserve"> о прослушании курса основной общеобразовательной школы</w:t>
      </w:r>
      <w:r w:rsidR="00B2251F" w:rsidRPr="00787D2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2251F" w:rsidRPr="00787D29" w:rsidRDefault="00B2251F" w:rsidP="00B22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D29">
        <w:rPr>
          <w:rFonts w:ascii="Times New Roman" w:hAnsi="Times New Roman"/>
          <w:sz w:val="28"/>
          <w:szCs w:val="28"/>
        </w:rPr>
        <w:t xml:space="preserve">Средний балл по району:  </w:t>
      </w:r>
    </w:p>
    <w:p w:rsidR="00B2251F" w:rsidRPr="00787D29" w:rsidRDefault="00B2251F" w:rsidP="00B22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D29">
        <w:rPr>
          <w:rFonts w:ascii="Times New Roman" w:hAnsi="Times New Roman"/>
          <w:sz w:val="28"/>
          <w:szCs w:val="28"/>
        </w:rPr>
        <w:t>- средний балл по русскому языку - 3,5</w:t>
      </w:r>
      <w:r w:rsidR="0003380E">
        <w:rPr>
          <w:rFonts w:ascii="Times New Roman" w:hAnsi="Times New Roman"/>
          <w:sz w:val="28"/>
          <w:szCs w:val="28"/>
        </w:rPr>
        <w:t>;</w:t>
      </w:r>
    </w:p>
    <w:p w:rsidR="00B2251F" w:rsidRPr="00787D29" w:rsidRDefault="00B2251F" w:rsidP="00B22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D29">
        <w:rPr>
          <w:rFonts w:ascii="Times New Roman" w:hAnsi="Times New Roman"/>
          <w:sz w:val="28"/>
          <w:szCs w:val="28"/>
        </w:rPr>
        <w:t>- средний балл по математике – 3,15.</w:t>
      </w:r>
    </w:p>
    <w:p w:rsidR="00787D29" w:rsidRPr="006F4776" w:rsidRDefault="00CB2CBD" w:rsidP="006F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proofErr w:type="gramStart"/>
      <w:r w:rsidR="00787D29" w:rsidRPr="006F4776">
        <w:rPr>
          <w:rFonts w:ascii="Times New Roman" w:hAnsi="Times New Roman"/>
          <w:sz w:val="28"/>
          <w:szCs w:val="28"/>
        </w:rPr>
        <w:t>В 2014-2015 учебном году  в государственной итоговой аттестации  в форме ЕГЭ  на территории района принимали участие 104 выпускник</w:t>
      </w:r>
      <w:r w:rsidR="00607CA5" w:rsidRPr="006F4776">
        <w:rPr>
          <w:rFonts w:ascii="Times New Roman" w:hAnsi="Times New Roman"/>
          <w:sz w:val="28"/>
          <w:szCs w:val="28"/>
        </w:rPr>
        <w:t>а</w:t>
      </w:r>
      <w:r w:rsidR="00787D29" w:rsidRPr="006F4776">
        <w:rPr>
          <w:rFonts w:ascii="Times New Roman" w:hAnsi="Times New Roman"/>
          <w:sz w:val="28"/>
          <w:szCs w:val="28"/>
        </w:rPr>
        <w:t xml:space="preserve"> 11(12) классов  </w:t>
      </w:r>
      <w:r w:rsidR="004F59B0">
        <w:rPr>
          <w:rFonts w:ascii="Times New Roman" w:hAnsi="Times New Roman"/>
          <w:sz w:val="28"/>
          <w:szCs w:val="28"/>
        </w:rPr>
        <w:t>семи</w:t>
      </w:r>
      <w:r w:rsidR="00787D29" w:rsidRPr="006F4776">
        <w:rPr>
          <w:rFonts w:ascii="Times New Roman" w:hAnsi="Times New Roman"/>
          <w:sz w:val="28"/>
          <w:szCs w:val="28"/>
        </w:rPr>
        <w:t xml:space="preserve"> средних школ (в МКОУ «</w:t>
      </w:r>
      <w:proofErr w:type="spellStart"/>
      <w:r w:rsidR="00787D29" w:rsidRPr="006F4776">
        <w:rPr>
          <w:rFonts w:ascii="Times New Roman" w:hAnsi="Times New Roman"/>
          <w:sz w:val="28"/>
          <w:szCs w:val="28"/>
        </w:rPr>
        <w:t>Стрелковская</w:t>
      </w:r>
      <w:proofErr w:type="spellEnd"/>
      <w:r w:rsidR="00787D29" w:rsidRPr="006F4776">
        <w:rPr>
          <w:rFonts w:ascii="Times New Roman" w:hAnsi="Times New Roman"/>
          <w:sz w:val="28"/>
          <w:szCs w:val="28"/>
        </w:rPr>
        <w:t xml:space="preserve"> СОШ» отсутствовали выпускники 11 клас</w:t>
      </w:r>
      <w:r w:rsidR="0020174B">
        <w:rPr>
          <w:rFonts w:ascii="Times New Roman" w:hAnsi="Times New Roman"/>
          <w:sz w:val="28"/>
          <w:szCs w:val="28"/>
        </w:rPr>
        <w:t xml:space="preserve">са). </w:t>
      </w:r>
      <w:r w:rsidR="00787D29" w:rsidRPr="006F4776">
        <w:rPr>
          <w:rFonts w:ascii="Times New Roman" w:hAnsi="Times New Roman"/>
          <w:sz w:val="28"/>
          <w:szCs w:val="28"/>
        </w:rPr>
        <w:t xml:space="preserve">100% выпускников </w:t>
      </w:r>
      <w:r w:rsidR="00DB78D2">
        <w:rPr>
          <w:rFonts w:ascii="Times New Roman" w:hAnsi="Times New Roman"/>
          <w:sz w:val="28"/>
          <w:szCs w:val="28"/>
        </w:rPr>
        <w:t>11 классов</w:t>
      </w:r>
      <w:r w:rsidR="00787D29" w:rsidRPr="006F4776">
        <w:rPr>
          <w:rFonts w:ascii="Times New Roman" w:hAnsi="Times New Roman"/>
          <w:sz w:val="28"/>
          <w:szCs w:val="28"/>
        </w:rPr>
        <w:t xml:space="preserve"> преодолели минимальный порог ЕГЭ и по русскому языку, и по математике, что подтверждает освоение ими основных общеобразовательных программ среднего общего образования,</w:t>
      </w:r>
      <w:r w:rsidR="00607CA5" w:rsidRPr="006F4776">
        <w:rPr>
          <w:rFonts w:ascii="Times New Roman" w:hAnsi="Times New Roman"/>
          <w:sz w:val="28"/>
          <w:szCs w:val="28"/>
        </w:rPr>
        <w:t xml:space="preserve"> </w:t>
      </w:r>
      <w:r w:rsidR="00787D29" w:rsidRPr="006F4776">
        <w:rPr>
          <w:rFonts w:ascii="Times New Roman" w:hAnsi="Times New Roman"/>
          <w:sz w:val="28"/>
          <w:szCs w:val="28"/>
        </w:rPr>
        <w:t>но при этом</w:t>
      </w:r>
      <w:proofErr w:type="gramEnd"/>
      <w:r w:rsidR="00787D29" w:rsidRPr="006F4776">
        <w:rPr>
          <w:rFonts w:ascii="Times New Roman" w:hAnsi="Times New Roman"/>
          <w:sz w:val="28"/>
          <w:szCs w:val="28"/>
        </w:rPr>
        <w:t xml:space="preserve"> 6 выпускников </w:t>
      </w:r>
      <w:proofErr w:type="gramStart"/>
      <w:r w:rsidR="00787D29" w:rsidRPr="006F4776">
        <w:rPr>
          <w:rFonts w:ascii="Times New Roman" w:hAnsi="Times New Roman"/>
          <w:sz w:val="28"/>
          <w:szCs w:val="28"/>
        </w:rPr>
        <w:t>пересдавали математику и 1</w:t>
      </w:r>
      <w:r w:rsidR="00607CA5" w:rsidRPr="006F4776">
        <w:rPr>
          <w:rFonts w:ascii="Times New Roman" w:hAnsi="Times New Roman"/>
          <w:sz w:val="28"/>
          <w:szCs w:val="28"/>
        </w:rPr>
        <w:t xml:space="preserve"> </w:t>
      </w:r>
      <w:r w:rsidR="00787D29" w:rsidRPr="006F4776">
        <w:rPr>
          <w:rFonts w:ascii="Times New Roman" w:hAnsi="Times New Roman"/>
          <w:sz w:val="28"/>
          <w:szCs w:val="28"/>
        </w:rPr>
        <w:t xml:space="preserve">выпускник </w:t>
      </w:r>
      <w:r w:rsidR="00607CA5" w:rsidRPr="006F4776">
        <w:rPr>
          <w:rFonts w:ascii="Times New Roman" w:hAnsi="Times New Roman"/>
          <w:sz w:val="28"/>
          <w:szCs w:val="28"/>
        </w:rPr>
        <w:t>пересдавал</w:t>
      </w:r>
      <w:proofErr w:type="gramEnd"/>
      <w:r w:rsidR="00787D29" w:rsidRPr="006F4776">
        <w:rPr>
          <w:rFonts w:ascii="Times New Roman" w:hAnsi="Times New Roman"/>
          <w:sz w:val="28"/>
          <w:szCs w:val="28"/>
        </w:rPr>
        <w:t xml:space="preserve"> русский язык.  </w:t>
      </w:r>
    </w:p>
    <w:p w:rsidR="00787D29" w:rsidRDefault="00787D29" w:rsidP="006F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776">
        <w:rPr>
          <w:rFonts w:ascii="Times New Roman" w:hAnsi="Times New Roman"/>
          <w:sz w:val="28"/>
          <w:szCs w:val="28"/>
        </w:rPr>
        <w:t xml:space="preserve">            Всего 44% выпускников </w:t>
      </w:r>
      <w:r w:rsidR="00DB78D2">
        <w:rPr>
          <w:rFonts w:ascii="Times New Roman" w:hAnsi="Times New Roman"/>
          <w:sz w:val="28"/>
          <w:szCs w:val="28"/>
        </w:rPr>
        <w:t>12 классов</w:t>
      </w:r>
      <w:r w:rsidRPr="006F4776">
        <w:rPr>
          <w:rFonts w:ascii="Times New Roman" w:hAnsi="Times New Roman"/>
          <w:sz w:val="28"/>
          <w:szCs w:val="28"/>
        </w:rPr>
        <w:t xml:space="preserve"> </w:t>
      </w:r>
      <w:r w:rsidR="00661254">
        <w:rPr>
          <w:rFonts w:ascii="Times New Roman" w:hAnsi="Times New Roman"/>
          <w:sz w:val="28"/>
          <w:szCs w:val="28"/>
        </w:rPr>
        <w:t xml:space="preserve"> </w:t>
      </w:r>
      <w:r w:rsidRPr="006F4776">
        <w:rPr>
          <w:rFonts w:ascii="Times New Roman" w:hAnsi="Times New Roman"/>
          <w:sz w:val="28"/>
          <w:szCs w:val="28"/>
        </w:rPr>
        <w:t>преодолели минимальный п</w:t>
      </w:r>
      <w:r w:rsidR="006F4776" w:rsidRPr="006F4776">
        <w:rPr>
          <w:rFonts w:ascii="Times New Roman" w:hAnsi="Times New Roman"/>
          <w:sz w:val="28"/>
          <w:szCs w:val="28"/>
        </w:rPr>
        <w:t>орог ЕГЭ и по русскому языку</w:t>
      </w:r>
      <w:r w:rsidRPr="006F4776">
        <w:rPr>
          <w:rFonts w:ascii="Times New Roman" w:hAnsi="Times New Roman"/>
          <w:sz w:val="28"/>
          <w:szCs w:val="28"/>
        </w:rPr>
        <w:t xml:space="preserve"> и по математике, что подтверждает освоение ими </w:t>
      </w:r>
      <w:r w:rsidRPr="006F4776">
        <w:rPr>
          <w:rFonts w:ascii="Times New Roman" w:hAnsi="Times New Roman"/>
          <w:sz w:val="28"/>
          <w:szCs w:val="28"/>
        </w:rPr>
        <w:lastRenderedPageBreak/>
        <w:t>основных общеобразовательных программ среднего общего образования</w:t>
      </w:r>
      <w:r w:rsidR="006F4776" w:rsidRPr="006F4776">
        <w:rPr>
          <w:rFonts w:ascii="Times New Roman" w:hAnsi="Times New Roman"/>
          <w:sz w:val="28"/>
          <w:szCs w:val="28"/>
        </w:rPr>
        <w:t>.</w:t>
      </w:r>
      <w:r w:rsidRPr="006F4776">
        <w:rPr>
          <w:rFonts w:ascii="Times New Roman" w:hAnsi="Times New Roman"/>
          <w:sz w:val="28"/>
          <w:szCs w:val="28"/>
        </w:rPr>
        <w:t xml:space="preserve"> Но этот показатель ухудшился  почти в 2 раза в  </w:t>
      </w:r>
      <w:proofErr w:type="gramStart"/>
      <w:r w:rsidRPr="006F4776">
        <w:rPr>
          <w:rFonts w:ascii="Times New Roman" w:hAnsi="Times New Roman"/>
          <w:sz w:val="28"/>
          <w:szCs w:val="28"/>
        </w:rPr>
        <w:t>сравнении</w:t>
      </w:r>
      <w:proofErr w:type="gramEnd"/>
      <w:r w:rsidRPr="006F4776">
        <w:rPr>
          <w:rFonts w:ascii="Times New Roman" w:hAnsi="Times New Roman"/>
          <w:sz w:val="28"/>
          <w:szCs w:val="28"/>
        </w:rPr>
        <w:t xml:space="preserve"> с </w:t>
      </w:r>
      <w:r w:rsidR="006F4776" w:rsidRPr="006F4776">
        <w:rPr>
          <w:rFonts w:ascii="Times New Roman" w:hAnsi="Times New Roman"/>
          <w:sz w:val="28"/>
          <w:szCs w:val="28"/>
        </w:rPr>
        <w:t xml:space="preserve">предыдущим </w:t>
      </w:r>
      <w:r w:rsidRPr="006F4776">
        <w:rPr>
          <w:rFonts w:ascii="Times New Roman" w:hAnsi="Times New Roman"/>
          <w:sz w:val="28"/>
          <w:szCs w:val="28"/>
        </w:rPr>
        <w:t>годом (83,3%).</w:t>
      </w:r>
    </w:p>
    <w:p w:rsidR="00DB78D2" w:rsidRDefault="004F59B0" w:rsidP="00EF662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итоге</w:t>
      </w:r>
      <w:proofErr w:type="gramEnd"/>
      <w:r w:rsidR="00EF6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B78D2" w:rsidRPr="004F59B0">
        <w:rPr>
          <w:rFonts w:ascii="Times New Roman" w:hAnsi="Times New Roman"/>
          <w:sz w:val="28"/>
          <w:szCs w:val="28"/>
        </w:rPr>
        <w:t xml:space="preserve">93,2% выпускников </w:t>
      </w:r>
      <w:r>
        <w:rPr>
          <w:rFonts w:ascii="Times New Roman" w:hAnsi="Times New Roman"/>
          <w:sz w:val="28"/>
          <w:szCs w:val="28"/>
        </w:rPr>
        <w:t xml:space="preserve">11 (12) классов </w:t>
      </w:r>
      <w:r w:rsidR="00DB78D2" w:rsidRPr="004F59B0">
        <w:rPr>
          <w:rFonts w:ascii="Times New Roman" w:hAnsi="Times New Roman"/>
          <w:sz w:val="28"/>
          <w:szCs w:val="28"/>
        </w:rPr>
        <w:t>справились с математикой базового уровня со средним баллом по району – 3,66</w:t>
      </w:r>
      <w:r>
        <w:rPr>
          <w:rFonts w:ascii="Times New Roman" w:hAnsi="Times New Roman"/>
          <w:sz w:val="28"/>
          <w:szCs w:val="28"/>
        </w:rPr>
        <w:t xml:space="preserve">. </w:t>
      </w:r>
      <w:r w:rsidR="00EF662B" w:rsidRPr="00EF662B">
        <w:rPr>
          <w:rFonts w:ascii="Times New Roman" w:hAnsi="Times New Roman"/>
          <w:sz w:val="28"/>
          <w:szCs w:val="28"/>
        </w:rPr>
        <w:t xml:space="preserve">Результаты по математике профильного уровня очень низкие – 41,5 %  (22 человека) из 53 не смогли набрать минимальный балл по профильной математике. При этом средний балл по району – 30,3 при минимальном балле </w:t>
      </w:r>
      <w:r w:rsidR="00EF662B">
        <w:rPr>
          <w:rFonts w:ascii="Times New Roman" w:hAnsi="Times New Roman"/>
          <w:sz w:val="28"/>
          <w:szCs w:val="28"/>
        </w:rPr>
        <w:t>–</w:t>
      </w:r>
      <w:r w:rsidR="00EF662B" w:rsidRPr="00EF662B">
        <w:rPr>
          <w:rFonts w:ascii="Times New Roman" w:hAnsi="Times New Roman"/>
          <w:sz w:val="28"/>
          <w:szCs w:val="28"/>
        </w:rPr>
        <w:t xml:space="preserve"> 27</w:t>
      </w:r>
      <w:r w:rsidR="00EF662B">
        <w:rPr>
          <w:rFonts w:ascii="Times New Roman" w:hAnsi="Times New Roman"/>
          <w:sz w:val="28"/>
          <w:szCs w:val="28"/>
        </w:rPr>
        <w:t>. На районном педагогическом совете решено р</w:t>
      </w:r>
      <w:r w:rsidR="00EF662B" w:rsidRPr="008270AB">
        <w:rPr>
          <w:rFonts w:ascii="Times New Roman" w:hAnsi="Times New Roman"/>
          <w:sz w:val="28"/>
          <w:szCs w:val="28"/>
        </w:rPr>
        <w:t>азработать комплекс мер, направленных на повышение качества подготовки обучающихся к государственной итоговой аттестации по математике.</w:t>
      </w:r>
    </w:p>
    <w:p w:rsidR="00B2251F" w:rsidRDefault="00B2251F" w:rsidP="006F4776">
      <w:pPr>
        <w:shd w:val="clear" w:color="auto" w:fill="FFFFFF"/>
        <w:tabs>
          <w:tab w:val="left" w:leader="underscore" w:pos="95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03ED2">
        <w:rPr>
          <w:rFonts w:ascii="Times New Roman" w:hAnsi="Times New Roman"/>
          <w:sz w:val="28"/>
          <w:szCs w:val="28"/>
        </w:rPr>
        <w:t>рамках</w:t>
      </w:r>
      <w:proofErr w:type="gramEnd"/>
      <w:r w:rsidRPr="00303ED2">
        <w:rPr>
          <w:rFonts w:ascii="Times New Roman" w:hAnsi="Times New Roman"/>
          <w:sz w:val="28"/>
          <w:szCs w:val="28"/>
        </w:rPr>
        <w:t xml:space="preserve"> краевой системы оценки качества образования ежегодно проводятся краевые контрольные работы, позволяющие оценить уровень освоения начального общего образования. По результатам краевых контрольных работ в 4-х </w:t>
      </w:r>
      <w:proofErr w:type="gramStart"/>
      <w:r w:rsidRPr="00303ED2">
        <w:rPr>
          <w:rFonts w:ascii="Times New Roman" w:hAnsi="Times New Roman"/>
          <w:sz w:val="28"/>
          <w:szCs w:val="28"/>
        </w:rPr>
        <w:t>классах</w:t>
      </w:r>
      <w:proofErr w:type="gramEnd"/>
      <w:r w:rsidRPr="00303ED2">
        <w:rPr>
          <w:rFonts w:ascii="Times New Roman" w:hAnsi="Times New Roman"/>
          <w:sz w:val="28"/>
          <w:szCs w:val="28"/>
        </w:rPr>
        <w:t xml:space="preserve"> по математике, русскому языку</w:t>
      </w:r>
      <w:r w:rsidR="006F4776">
        <w:rPr>
          <w:rFonts w:ascii="Times New Roman" w:hAnsi="Times New Roman"/>
          <w:sz w:val="28"/>
          <w:szCs w:val="28"/>
        </w:rPr>
        <w:t>, читательской грамотности</w:t>
      </w:r>
      <w:r w:rsidRPr="00303ED2">
        <w:rPr>
          <w:rFonts w:ascii="Times New Roman" w:hAnsi="Times New Roman"/>
          <w:sz w:val="28"/>
          <w:szCs w:val="28"/>
        </w:rPr>
        <w:t xml:space="preserve"> и </w:t>
      </w:r>
      <w:r w:rsidR="006F4776">
        <w:rPr>
          <w:rFonts w:ascii="Times New Roman" w:hAnsi="Times New Roman"/>
          <w:sz w:val="28"/>
          <w:szCs w:val="28"/>
        </w:rPr>
        <w:t>групповому п</w:t>
      </w:r>
      <w:r w:rsidR="00DD21CB">
        <w:rPr>
          <w:rFonts w:ascii="Times New Roman" w:hAnsi="Times New Roman"/>
          <w:sz w:val="28"/>
          <w:szCs w:val="28"/>
        </w:rPr>
        <w:t>р</w:t>
      </w:r>
      <w:r w:rsidR="006F4776">
        <w:rPr>
          <w:rFonts w:ascii="Times New Roman" w:hAnsi="Times New Roman"/>
          <w:sz w:val="28"/>
          <w:szCs w:val="28"/>
        </w:rPr>
        <w:t>оекту</w:t>
      </w:r>
      <w:r w:rsidRPr="00303ED2">
        <w:rPr>
          <w:rFonts w:ascii="Times New Roman" w:hAnsi="Times New Roman"/>
          <w:sz w:val="28"/>
          <w:szCs w:val="28"/>
        </w:rPr>
        <w:t xml:space="preserve">  средний результат по району остается  ниже среднего балла по краю</w:t>
      </w:r>
      <w:r w:rsidR="00DD21CB">
        <w:rPr>
          <w:rFonts w:ascii="Times New Roman" w:hAnsi="Times New Roman"/>
          <w:sz w:val="28"/>
          <w:szCs w:val="28"/>
        </w:rPr>
        <w:t>. Тем не менее, заметно</w:t>
      </w:r>
      <w:r w:rsidRPr="00303ED2">
        <w:rPr>
          <w:rFonts w:ascii="Times New Roman" w:hAnsi="Times New Roman"/>
          <w:sz w:val="28"/>
          <w:szCs w:val="28"/>
        </w:rPr>
        <w:t xml:space="preserve"> улучшение результатов</w:t>
      </w:r>
      <w:r w:rsidR="00DD21CB">
        <w:rPr>
          <w:rFonts w:ascii="Times New Roman" w:hAnsi="Times New Roman"/>
          <w:sz w:val="28"/>
          <w:szCs w:val="28"/>
        </w:rPr>
        <w:t xml:space="preserve"> по району:</w:t>
      </w:r>
    </w:p>
    <w:tbl>
      <w:tblPr>
        <w:tblStyle w:val="a8"/>
        <w:tblW w:w="0" w:type="auto"/>
        <w:tblLook w:val="04A0"/>
      </w:tblPr>
      <w:tblGrid>
        <w:gridCol w:w="1114"/>
        <w:gridCol w:w="776"/>
        <w:gridCol w:w="777"/>
        <w:gridCol w:w="777"/>
        <w:gridCol w:w="777"/>
        <w:gridCol w:w="777"/>
        <w:gridCol w:w="777"/>
        <w:gridCol w:w="827"/>
        <w:gridCol w:w="827"/>
        <w:gridCol w:w="827"/>
        <w:gridCol w:w="1315"/>
      </w:tblGrid>
      <w:tr w:rsidR="00DD21CB" w:rsidRPr="00A868FE" w:rsidTr="008064F4">
        <w:tc>
          <w:tcPr>
            <w:tcW w:w="0" w:type="auto"/>
            <w:vAlign w:val="center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gridSpan w:val="3"/>
            <w:vAlign w:val="center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gridSpan w:val="3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868FE">
              <w:rPr>
                <w:rFonts w:ascii="Times New Roman" w:hAnsi="Times New Roman"/>
              </w:rPr>
              <w:t>Общеучебные</w:t>
            </w:r>
            <w:proofErr w:type="spellEnd"/>
            <w:r w:rsidRPr="00A868FE">
              <w:rPr>
                <w:rFonts w:ascii="Times New Roman" w:hAnsi="Times New Roman"/>
              </w:rPr>
              <w:t xml:space="preserve"> умения / Читательская грамотность</w:t>
            </w:r>
          </w:p>
        </w:tc>
        <w:tc>
          <w:tcPr>
            <w:tcW w:w="0" w:type="auto"/>
            <w:vAlign w:val="center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Групповой проект</w:t>
            </w:r>
          </w:p>
        </w:tc>
      </w:tr>
      <w:tr w:rsidR="008064F4" w:rsidRPr="00A868FE" w:rsidTr="008064F4">
        <w:tc>
          <w:tcPr>
            <w:tcW w:w="0" w:type="auto"/>
          </w:tcPr>
          <w:p w:rsidR="008064F4" w:rsidRPr="00A868FE" w:rsidRDefault="008064F4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0" w:type="auto"/>
          </w:tcPr>
          <w:p w:rsidR="008064F4" w:rsidRPr="00A868FE" w:rsidRDefault="008064F4" w:rsidP="008064F4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2012-2013</w:t>
            </w:r>
          </w:p>
        </w:tc>
        <w:tc>
          <w:tcPr>
            <w:tcW w:w="0" w:type="auto"/>
          </w:tcPr>
          <w:p w:rsidR="008064F4" w:rsidRPr="00A868FE" w:rsidRDefault="008064F4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2013-2014</w:t>
            </w:r>
          </w:p>
        </w:tc>
        <w:tc>
          <w:tcPr>
            <w:tcW w:w="0" w:type="auto"/>
          </w:tcPr>
          <w:p w:rsidR="008064F4" w:rsidRPr="00A868FE" w:rsidRDefault="008064F4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2014-2015</w:t>
            </w:r>
          </w:p>
        </w:tc>
        <w:tc>
          <w:tcPr>
            <w:tcW w:w="0" w:type="auto"/>
          </w:tcPr>
          <w:p w:rsidR="008064F4" w:rsidRPr="00A868FE" w:rsidRDefault="008064F4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2012-2013</w:t>
            </w:r>
          </w:p>
        </w:tc>
        <w:tc>
          <w:tcPr>
            <w:tcW w:w="0" w:type="auto"/>
          </w:tcPr>
          <w:p w:rsidR="008064F4" w:rsidRPr="00A868FE" w:rsidRDefault="008064F4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2013-2014</w:t>
            </w:r>
          </w:p>
        </w:tc>
        <w:tc>
          <w:tcPr>
            <w:tcW w:w="0" w:type="auto"/>
          </w:tcPr>
          <w:p w:rsidR="008064F4" w:rsidRPr="00A868FE" w:rsidRDefault="008064F4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2014-2015</w:t>
            </w:r>
          </w:p>
        </w:tc>
        <w:tc>
          <w:tcPr>
            <w:tcW w:w="0" w:type="auto"/>
          </w:tcPr>
          <w:p w:rsidR="008064F4" w:rsidRPr="00A868FE" w:rsidRDefault="008064F4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2012-2013</w:t>
            </w:r>
          </w:p>
        </w:tc>
        <w:tc>
          <w:tcPr>
            <w:tcW w:w="0" w:type="auto"/>
          </w:tcPr>
          <w:p w:rsidR="008064F4" w:rsidRPr="00A868FE" w:rsidRDefault="008064F4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2013-2014</w:t>
            </w:r>
          </w:p>
        </w:tc>
        <w:tc>
          <w:tcPr>
            <w:tcW w:w="0" w:type="auto"/>
          </w:tcPr>
          <w:p w:rsidR="008064F4" w:rsidRPr="00A868FE" w:rsidRDefault="008064F4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2014-2015</w:t>
            </w:r>
          </w:p>
        </w:tc>
        <w:tc>
          <w:tcPr>
            <w:tcW w:w="0" w:type="auto"/>
          </w:tcPr>
          <w:p w:rsidR="008064F4" w:rsidRPr="00A868FE" w:rsidRDefault="008064F4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2014-2015</w:t>
            </w:r>
          </w:p>
        </w:tc>
      </w:tr>
      <w:tr w:rsidR="00DD21CB" w:rsidRPr="00A868FE" w:rsidTr="008064F4">
        <w:tc>
          <w:tcPr>
            <w:tcW w:w="0" w:type="auto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ЭМР</w:t>
            </w:r>
          </w:p>
        </w:tc>
        <w:tc>
          <w:tcPr>
            <w:tcW w:w="0" w:type="auto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65,63</w:t>
            </w:r>
          </w:p>
        </w:tc>
        <w:tc>
          <w:tcPr>
            <w:tcW w:w="0" w:type="auto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61,56</w:t>
            </w:r>
          </w:p>
        </w:tc>
        <w:tc>
          <w:tcPr>
            <w:tcW w:w="0" w:type="auto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67,34</w:t>
            </w:r>
          </w:p>
        </w:tc>
        <w:tc>
          <w:tcPr>
            <w:tcW w:w="0" w:type="auto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62,79</w:t>
            </w:r>
          </w:p>
        </w:tc>
        <w:tc>
          <w:tcPr>
            <w:tcW w:w="0" w:type="auto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62,35</w:t>
            </w:r>
          </w:p>
        </w:tc>
        <w:tc>
          <w:tcPr>
            <w:tcW w:w="0" w:type="auto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67,27</w:t>
            </w:r>
          </w:p>
        </w:tc>
        <w:tc>
          <w:tcPr>
            <w:tcW w:w="0" w:type="auto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61,76</w:t>
            </w:r>
          </w:p>
        </w:tc>
        <w:tc>
          <w:tcPr>
            <w:tcW w:w="0" w:type="auto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61,14</w:t>
            </w:r>
          </w:p>
        </w:tc>
        <w:tc>
          <w:tcPr>
            <w:tcW w:w="0" w:type="auto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63,22</w:t>
            </w:r>
          </w:p>
        </w:tc>
        <w:tc>
          <w:tcPr>
            <w:tcW w:w="0" w:type="auto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68,18</w:t>
            </w:r>
          </w:p>
        </w:tc>
      </w:tr>
      <w:tr w:rsidR="00DD21CB" w:rsidRPr="00A868FE" w:rsidTr="008064F4">
        <w:tc>
          <w:tcPr>
            <w:tcW w:w="0" w:type="auto"/>
          </w:tcPr>
          <w:p w:rsidR="00DD21CB" w:rsidRPr="00A868FE" w:rsidRDefault="008064F4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край</w:t>
            </w:r>
          </w:p>
        </w:tc>
        <w:tc>
          <w:tcPr>
            <w:tcW w:w="0" w:type="auto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68,81</w:t>
            </w:r>
          </w:p>
        </w:tc>
        <w:tc>
          <w:tcPr>
            <w:tcW w:w="0" w:type="auto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77,53</w:t>
            </w:r>
          </w:p>
        </w:tc>
        <w:tc>
          <w:tcPr>
            <w:tcW w:w="0" w:type="auto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71,72</w:t>
            </w:r>
          </w:p>
        </w:tc>
        <w:tc>
          <w:tcPr>
            <w:tcW w:w="0" w:type="auto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77,93</w:t>
            </w:r>
          </w:p>
        </w:tc>
        <w:tc>
          <w:tcPr>
            <w:tcW w:w="0" w:type="auto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67,10</w:t>
            </w:r>
          </w:p>
        </w:tc>
        <w:tc>
          <w:tcPr>
            <w:tcW w:w="0" w:type="auto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70,59</w:t>
            </w:r>
          </w:p>
        </w:tc>
        <w:tc>
          <w:tcPr>
            <w:tcW w:w="0" w:type="auto"/>
          </w:tcPr>
          <w:p w:rsidR="00DD21CB" w:rsidRPr="00A868FE" w:rsidRDefault="00DD21CB" w:rsidP="00680340">
            <w:pPr>
              <w:jc w:val="center"/>
              <w:rPr>
                <w:rFonts w:ascii="Times New Roman" w:hAnsi="Times New Roman"/>
              </w:rPr>
            </w:pPr>
            <w:r w:rsidRPr="00A868FE">
              <w:rPr>
                <w:rFonts w:ascii="Times New Roman" w:hAnsi="Times New Roman"/>
              </w:rPr>
              <w:t>74,08</w:t>
            </w:r>
          </w:p>
        </w:tc>
      </w:tr>
    </w:tbl>
    <w:p w:rsidR="00B2251F" w:rsidRDefault="00B2251F" w:rsidP="00B22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Состояние здоровья детей, обучающихся по основным общеобразовательным программам:  90% обучающихся относится к первой и второй группам здоровья. В тринадцати общеобразовательных учреждениях есть спортзалы, в остальных - помещения, приспособленные для занятий физкультурой. На базе общеобразовательных школ Эвенкийского  муниципального района создано 10 физкультурно-спортивных клубов, в которых занимается 721 школьник. </w:t>
      </w:r>
    </w:p>
    <w:p w:rsidR="00DD21CB" w:rsidRPr="00303ED2" w:rsidRDefault="00DD21CB" w:rsidP="00B22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251F" w:rsidRDefault="00B2251F" w:rsidP="00B225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3ED2">
        <w:rPr>
          <w:rFonts w:ascii="Times New Roman" w:hAnsi="Times New Roman"/>
          <w:b/>
          <w:sz w:val="28"/>
          <w:szCs w:val="28"/>
        </w:rPr>
        <w:t>Дополнительное образование.</w:t>
      </w:r>
    </w:p>
    <w:p w:rsidR="00B2251F" w:rsidRPr="00303ED2" w:rsidRDefault="00B2251F" w:rsidP="00B225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251F" w:rsidRPr="00303ED2" w:rsidRDefault="00B2251F" w:rsidP="00B22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В двух муниципальных учреждениях дополнительного образования детей, находящихся в ведомстве управления образования - МКОУ ДОД «Дом детского творчества» в п. Тура и МКОУ ДОД «</w:t>
      </w:r>
      <w:proofErr w:type="spellStart"/>
      <w:r w:rsidRPr="00303ED2">
        <w:rPr>
          <w:rFonts w:ascii="Times New Roman" w:hAnsi="Times New Roman"/>
          <w:sz w:val="28"/>
          <w:szCs w:val="28"/>
        </w:rPr>
        <w:t>Байкитский</w:t>
      </w:r>
      <w:proofErr w:type="spellEnd"/>
      <w:r w:rsidRPr="00303ED2">
        <w:rPr>
          <w:rFonts w:ascii="Times New Roman" w:hAnsi="Times New Roman"/>
          <w:sz w:val="28"/>
          <w:szCs w:val="28"/>
        </w:rPr>
        <w:t xml:space="preserve"> центр детского творчества» в п. Байкит обучаются </w:t>
      </w:r>
      <w:r w:rsidRPr="00303ED2">
        <w:rPr>
          <w:rFonts w:ascii="Times New Roman" w:hAnsi="Times New Roman"/>
          <w:b/>
          <w:sz w:val="28"/>
          <w:szCs w:val="28"/>
        </w:rPr>
        <w:t>858 детей.</w:t>
      </w:r>
    </w:p>
    <w:p w:rsidR="00B2251F" w:rsidRPr="00303ED2" w:rsidRDefault="00B2251F" w:rsidP="00B22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Общее число объединений - 37. Программы дополнительного образования в </w:t>
      </w:r>
      <w:proofErr w:type="gramStart"/>
      <w:r w:rsidRPr="00303ED2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303ED2">
        <w:rPr>
          <w:rFonts w:ascii="Times New Roman" w:hAnsi="Times New Roman"/>
          <w:sz w:val="28"/>
          <w:szCs w:val="28"/>
        </w:rPr>
        <w:t xml:space="preserve"> района представлены следующим образом: 70 % программ имеют художественно-эстетическую направленность, 10,8 % программ – технической направленности и доля программ культурологической, туристско-краеведческой, эколого-биологической </w:t>
      </w:r>
      <w:r w:rsidRPr="00303ED2">
        <w:rPr>
          <w:rFonts w:ascii="Times New Roman" w:hAnsi="Times New Roman"/>
          <w:sz w:val="28"/>
          <w:szCs w:val="28"/>
        </w:rPr>
        <w:lastRenderedPageBreak/>
        <w:t>направленности не более 5% каждая. Планируется увеличение программ технической направленности, пока проблема с кадрами в этой области.</w:t>
      </w:r>
    </w:p>
    <w:p w:rsidR="00B2251F" w:rsidRPr="00303ED2" w:rsidRDefault="00B2251F" w:rsidP="00B22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Всего численность работников в </w:t>
      </w:r>
      <w:proofErr w:type="gramStart"/>
      <w:r w:rsidRPr="00303ED2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303ED2">
        <w:rPr>
          <w:rFonts w:ascii="Times New Roman" w:hAnsi="Times New Roman"/>
          <w:sz w:val="28"/>
          <w:szCs w:val="28"/>
        </w:rPr>
        <w:t xml:space="preserve"> дополнительного образования  – 51 человек, из них  - 36 педагогических работников. Высшее образование имеют  23 человека, среднее профессиональное – 12 человек. Уровень квалификации: высшая категория – 2 человека, первая категория 5 человек. </w:t>
      </w:r>
    </w:p>
    <w:p w:rsidR="00B2251F" w:rsidRPr="00303ED2" w:rsidRDefault="00B2251F" w:rsidP="00B22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В ведении учреждений ДОД находятся 2 здания с  общей площадью 848 кв</w:t>
      </w:r>
      <w:proofErr w:type="gramStart"/>
      <w:r w:rsidRPr="00303ED2">
        <w:rPr>
          <w:rFonts w:ascii="Times New Roman" w:hAnsi="Times New Roman"/>
          <w:sz w:val="28"/>
          <w:szCs w:val="28"/>
        </w:rPr>
        <w:t>.м</w:t>
      </w:r>
      <w:proofErr w:type="gramEnd"/>
      <w:r w:rsidRPr="00303ED2">
        <w:rPr>
          <w:rFonts w:ascii="Times New Roman" w:hAnsi="Times New Roman"/>
          <w:sz w:val="28"/>
          <w:szCs w:val="28"/>
        </w:rPr>
        <w:t xml:space="preserve">, число классных комнат - 18, мастерских - 14, 26 компьютеров, имеется интернет подключение, организации имеют центральное отопление, канализацию. </w:t>
      </w:r>
    </w:p>
    <w:p w:rsidR="00B2251F" w:rsidRPr="00303ED2" w:rsidRDefault="00B2251F" w:rsidP="00B22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Информационное обеспечение представлено на собственных сайтах Дома детского творчества и Центра детского творчества.</w:t>
      </w:r>
    </w:p>
    <w:p w:rsidR="00B2251F" w:rsidRPr="00303ED2" w:rsidRDefault="00B2251F" w:rsidP="00B22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ED2">
        <w:rPr>
          <w:rFonts w:ascii="Times New Roman" w:hAnsi="Times New Roman"/>
          <w:sz w:val="28"/>
          <w:szCs w:val="28"/>
        </w:rPr>
        <w:t>Достижения детей, обучающихся по программам дополнительного образования детей представлены на районных выставках, муниципальных конкурсах.</w:t>
      </w:r>
      <w:proofErr w:type="gramEnd"/>
      <w:r w:rsidRPr="00303ED2">
        <w:rPr>
          <w:rFonts w:ascii="Times New Roman" w:hAnsi="Times New Roman"/>
          <w:sz w:val="28"/>
          <w:szCs w:val="28"/>
        </w:rPr>
        <w:t xml:space="preserve"> Так же ежегодно по итогам муниципальных этапов отправляются работы детей на краевой этап по конкурсам «Таланты без границ» и «Мой флаг! Мой герб!»</w:t>
      </w:r>
    </w:p>
    <w:p w:rsidR="00B2251F" w:rsidRPr="00303ED2" w:rsidRDefault="00B2251F" w:rsidP="00B2251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03ED2">
        <w:rPr>
          <w:sz w:val="28"/>
          <w:szCs w:val="28"/>
        </w:rPr>
        <w:t xml:space="preserve">В районе также действует МКОУ «Эвенкийский </w:t>
      </w:r>
      <w:proofErr w:type="spellStart"/>
      <w:r w:rsidRPr="00303ED2">
        <w:rPr>
          <w:sz w:val="28"/>
          <w:szCs w:val="28"/>
        </w:rPr>
        <w:t>этнопедагогический</w:t>
      </w:r>
      <w:proofErr w:type="spellEnd"/>
      <w:r w:rsidRPr="00303ED2">
        <w:rPr>
          <w:sz w:val="28"/>
          <w:szCs w:val="28"/>
        </w:rPr>
        <w:t xml:space="preserve"> центр», на базе которого </w:t>
      </w:r>
      <w:proofErr w:type="gramStart"/>
      <w:r w:rsidRPr="00303ED2">
        <w:rPr>
          <w:sz w:val="28"/>
          <w:szCs w:val="28"/>
        </w:rPr>
        <w:t>организована</w:t>
      </w:r>
      <w:proofErr w:type="gramEnd"/>
      <w:r w:rsidRPr="00303ED2">
        <w:rPr>
          <w:sz w:val="28"/>
          <w:szCs w:val="28"/>
        </w:rPr>
        <w:t xml:space="preserve"> муниципальная методическая служба, целью которой является содействие повышению качества образования в условиях его модернизации. </w:t>
      </w:r>
    </w:p>
    <w:p w:rsidR="00B2251F" w:rsidRPr="00303ED2" w:rsidRDefault="00B2251F" w:rsidP="00B2251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03ED2">
        <w:rPr>
          <w:rFonts w:ascii="Times New Roman" w:hAnsi="Times New Roman"/>
          <w:sz w:val="28"/>
          <w:szCs w:val="28"/>
        </w:rPr>
        <w:t>Методическая</w:t>
      </w:r>
      <w:proofErr w:type="gramEnd"/>
      <w:r w:rsidRPr="00303ED2">
        <w:rPr>
          <w:rFonts w:ascii="Times New Roman" w:hAnsi="Times New Roman"/>
          <w:sz w:val="28"/>
          <w:szCs w:val="28"/>
        </w:rPr>
        <w:t xml:space="preserve"> служба </w:t>
      </w:r>
      <w:proofErr w:type="spellStart"/>
      <w:r w:rsidRPr="00303ED2">
        <w:rPr>
          <w:rFonts w:ascii="Times New Roman" w:hAnsi="Times New Roman"/>
          <w:sz w:val="28"/>
          <w:szCs w:val="28"/>
        </w:rPr>
        <w:t>этнопедагогического</w:t>
      </w:r>
      <w:proofErr w:type="spellEnd"/>
      <w:r w:rsidRPr="00303ED2">
        <w:rPr>
          <w:rFonts w:ascii="Times New Roman" w:hAnsi="Times New Roman"/>
          <w:sz w:val="28"/>
          <w:szCs w:val="28"/>
        </w:rPr>
        <w:t xml:space="preserve"> центра  </w:t>
      </w:r>
      <w:r w:rsidRPr="00303ED2">
        <w:rPr>
          <w:rFonts w:ascii="Times New Roman" w:hAnsi="Times New Roman"/>
          <w:bCs/>
          <w:sz w:val="28"/>
          <w:szCs w:val="28"/>
        </w:rPr>
        <w:t xml:space="preserve">сопровождает работу методических объединений  и </w:t>
      </w:r>
      <w:r w:rsidRPr="00303ED2">
        <w:rPr>
          <w:rFonts w:ascii="Times New Roman" w:hAnsi="Times New Roman"/>
          <w:sz w:val="28"/>
          <w:szCs w:val="28"/>
        </w:rPr>
        <w:t xml:space="preserve">поддерживает </w:t>
      </w:r>
      <w:r w:rsidRPr="00303ED2">
        <w:rPr>
          <w:rFonts w:ascii="Times New Roman" w:hAnsi="Times New Roman"/>
          <w:bCs/>
          <w:sz w:val="28"/>
          <w:szCs w:val="28"/>
        </w:rPr>
        <w:t>более  450 педагогов,  работающих в образовательных учреждениях Эвенкии.</w:t>
      </w:r>
    </w:p>
    <w:p w:rsidR="00B2251F" w:rsidRPr="00303ED2" w:rsidRDefault="00B2251F" w:rsidP="00B22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Активно работают созданные на базе школ п. Тура межшкольные методические объединения, творческие группы учителей начальных классов</w:t>
      </w:r>
      <w:r w:rsidRPr="00303ED2">
        <w:rPr>
          <w:rFonts w:ascii="Times New Roman" w:hAnsi="Times New Roman"/>
          <w:bCs/>
          <w:sz w:val="28"/>
          <w:szCs w:val="28"/>
        </w:rPr>
        <w:t xml:space="preserve"> по направлениям «Математика», «Русский язык», «</w:t>
      </w:r>
      <w:proofErr w:type="spellStart"/>
      <w:r w:rsidRPr="00303ED2">
        <w:rPr>
          <w:rFonts w:ascii="Times New Roman" w:hAnsi="Times New Roman"/>
          <w:bCs/>
          <w:sz w:val="28"/>
          <w:szCs w:val="28"/>
        </w:rPr>
        <w:t>Общеучебные</w:t>
      </w:r>
      <w:proofErr w:type="spellEnd"/>
      <w:r w:rsidRPr="00303ED2">
        <w:rPr>
          <w:rFonts w:ascii="Times New Roman" w:hAnsi="Times New Roman"/>
          <w:bCs/>
          <w:sz w:val="28"/>
          <w:szCs w:val="28"/>
        </w:rPr>
        <w:t xml:space="preserve"> умения»,</w:t>
      </w:r>
      <w:r w:rsidRPr="00303ED2">
        <w:rPr>
          <w:rFonts w:ascii="Times New Roman" w:hAnsi="Times New Roman"/>
          <w:sz w:val="28"/>
          <w:szCs w:val="28"/>
        </w:rPr>
        <w:t xml:space="preserve"> </w:t>
      </w:r>
      <w:r w:rsidRPr="00303ED2">
        <w:rPr>
          <w:rFonts w:ascii="Times New Roman" w:hAnsi="Times New Roman"/>
          <w:bCs/>
          <w:sz w:val="28"/>
          <w:szCs w:val="28"/>
        </w:rPr>
        <w:t xml:space="preserve"> творческая группа   </w:t>
      </w:r>
      <w:r w:rsidRPr="00303ED2">
        <w:rPr>
          <w:rFonts w:ascii="Times New Roman" w:hAnsi="Times New Roman"/>
          <w:sz w:val="28"/>
          <w:szCs w:val="28"/>
        </w:rPr>
        <w:t xml:space="preserve">педагогов-психологов. </w:t>
      </w:r>
    </w:p>
    <w:p w:rsidR="00B2251F" w:rsidRPr="00303ED2" w:rsidRDefault="00B2251F" w:rsidP="00B22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На базе </w:t>
      </w:r>
      <w:proofErr w:type="spellStart"/>
      <w:r w:rsidRPr="00303ED2">
        <w:rPr>
          <w:rFonts w:ascii="Times New Roman" w:hAnsi="Times New Roman"/>
          <w:sz w:val="28"/>
          <w:szCs w:val="28"/>
        </w:rPr>
        <w:t>Байкитского</w:t>
      </w:r>
      <w:proofErr w:type="spellEnd"/>
      <w:r w:rsidRPr="00303ED2">
        <w:rPr>
          <w:rFonts w:ascii="Times New Roman" w:hAnsi="Times New Roman"/>
          <w:sz w:val="28"/>
          <w:szCs w:val="28"/>
        </w:rPr>
        <w:t xml:space="preserve"> методического кабинета действуют  2 диалоговые площадки, целью работы которых является поэтапное  методическое сопровождение  внедрения новых  ФГОС в рамках дошкольного и начального образования  Байкитской группы ОУ ЭМР.</w:t>
      </w:r>
    </w:p>
    <w:p w:rsidR="00B2251F" w:rsidRPr="00303ED2" w:rsidRDefault="00B2251F" w:rsidP="00B22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Работу по организации и ведению вопросов подготовки аттестации педагогов района, по разработке олимпиадных заданий и организации школьного этапа олимпиады школьников  проводит Районный методический совет.</w:t>
      </w:r>
    </w:p>
    <w:p w:rsidR="00B2251F" w:rsidRPr="00303ED2" w:rsidRDefault="00B2251F" w:rsidP="00B22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Методические кабинеты на базе Туринской  и Байкитской СОШ организуют стажировки педагогов малокомплектных школ.  </w:t>
      </w:r>
    </w:p>
    <w:p w:rsidR="00B2251F" w:rsidRPr="00303ED2" w:rsidRDefault="00B2251F" w:rsidP="00B2251F">
      <w:pPr>
        <w:pStyle w:val="a4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Исполнилось 5 лет Районному фестивалю педагогических идей «Открытый урок», «Мой лучший мастер-класс». В </w:t>
      </w:r>
      <w:proofErr w:type="gramStart"/>
      <w:r w:rsidRPr="00303ED2">
        <w:rPr>
          <w:rFonts w:ascii="Times New Roman" w:eastAsia="Times New Roman" w:hAnsi="Times New Roman"/>
          <w:bCs/>
          <w:sz w:val="28"/>
          <w:szCs w:val="28"/>
          <w:lang w:eastAsia="ru-RU"/>
        </w:rPr>
        <w:t>прошедшем</w:t>
      </w:r>
      <w:proofErr w:type="gramEnd"/>
      <w:r w:rsidRPr="003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учебном году 26 педагогов образовательных учреждений района стали его участниками, на сайт выставлены 29 материалов из опыта их работы.  </w:t>
      </w:r>
    </w:p>
    <w:p w:rsidR="00B2251F" w:rsidRPr="00303ED2" w:rsidRDefault="00B2251F" w:rsidP="00B2251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lastRenderedPageBreak/>
        <w:t>На сайте «Образование в Эвенкии» размещено более 60 материалов под рубрикой «</w:t>
      </w:r>
      <w:proofErr w:type="gramStart"/>
      <w:r w:rsidRPr="00303ED2">
        <w:rPr>
          <w:rFonts w:ascii="Times New Roman" w:hAnsi="Times New Roman"/>
          <w:sz w:val="28"/>
          <w:szCs w:val="28"/>
        </w:rPr>
        <w:t>Методическая</w:t>
      </w:r>
      <w:proofErr w:type="gramEnd"/>
      <w:r w:rsidRPr="00303ED2">
        <w:rPr>
          <w:rFonts w:ascii="Times New Roman" w:hAnsi="Times New Roman"/>
          <w:sz w:val="28"/>
          <w:szCs w:val="28"/>
        </w:rPr>
        <w:t xml:space="preserve"> служба сообщает!», подготовленных методистами кабинетов ЭПЦ.</w:t>
      </w:r>
    </w:p>
    <w:p w:rsidR="00B2251F" w:rsidRPr="00303ED2" w:rsidRDefault="00B2251F" w:rsidP="00B22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bCs/>
          <w:sz w:val="28"/>
          <w:szCs w:val="28"/>
        </w:rPr>
        <w:t>Кабинетом  ИКТ  ведётся мониторинг  информационных потребностей образовательных организаций района, мониторинг  обеспеченности учебным оборудованием для реализации ФГОС в школе.</w:t>
      </w:r>
    </w:p>
    <w:p w:rsidR="00B2251F" w:rsidRPr="00303ED2" w:rsidRDefault="00B2251F" w:rsidP="00B22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С целью оказания методической помощи педагогам ежегодно методистами службы проводятся мероприятия на базе  школ.</w:t>
      </w:r>
    </w:p>
    <w:p w:rsidR="00B2251F" w:rsidRPr="00303ED2" w:rsidRDefault="00B2251F" w:rsidP="00B2251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pacing w:val="3"/>
          <w:sz w:val="28"/>
          <w:szCs w:val="28"/>
        </w:rPr>
        <w:t xml:space="preserve">На основании проведённого анализа библиотечных фондов учебников и выявленных дефицитов методистом </w:t>
      </w:r>
      <w:r w:rsidRPr="00303ED2">
        <w:rPr>
          <w:rFonts w:ascii="Times New Roman" w:hAnsi="Times New Roman"/>
          <w:sz w:val="28"/>
          <w:szCs w:val="28"/>
        </w:rPr>
        <w:t xml:space="preserve">по библиотечному фонду </w:t>
      </w:r>
      <w:r w:rsidRPr="00303ED2">
        <w:rPr>
          <w:rFonts w:ascii="Times New Roman" w:hAnsi="Times New Roman"/>
          <w:spacing w:val="3"/>
          <w:sz w:val="28"/>
          <w:szCs w:val="28"/>
        </w:rPr>
        <w:t xml:space="preserve">формируется </w:t>
      </w:r>
      <w:r w:rsidRPr="00303ED2">
        <w:rPr>
          <w:rFonts w:ascii="Times New Roman" w:hAnsi="Times New Roman"/>
          <w:sz w:val="28"/>
          <w:szCs w:val="28"/>
        </w:rPr>
        <w:t>муниципальный заказ на учебники.</w:t>
      </w:r>
    </w:p>
    <w:p w:rsidR="00B2251F" w:rsidRPr="00303ED2" w:rsidRDefault="00B2251F" w:rsidP="00B2251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Главным  направлением деятельности методических кабинетов   остаётся  методическое и информационное сопровождение  введения новых ФГОС. </w:t>
      </w:r>
    </w:p>
    <w:p w:rsidR="00B2251F" w:rsidRPr="00303ED2" w:rsidRDefault="00B2251F" w:rsidP="00B2251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По заявленным проблемам и вопросам, поступающим от педагогов,   </w:t>
      </w:r>
      <w:proofErr w:type="gramStart"/>
      <w:r w:rsidRPr="00303ED2">
        <w:rPr>
          <w:rFonts w:ascii="Times New Roman" w:hAnsi="Times New Roman"/>
          <w:sz w:val="28"/>
          <w:szCs w:val="28"/>
        </w:rPr>
        <w:t>формируются  и направляются</w:t>
      </w:r>
      <w:proofErr w:type="gramEnd"/>
      <w:r w:rsidRPr="00303ED2">
        <w:rPr>
          <w:rFonts w:ascii="Times New Roman" w:hAnsi="Times New Roman"/>
          <w:sz w:val="28"/>
          <w:szCs w:val="28"/>
        </w:rPr>
        <w:t xml:space="preserve"> в ОУ методические материалы по организации урочной и внеурочной деятельности. </w:t>
      </w:r>
    </w:p>
    <w:p w:rsidR="00B2251F" w:rsidRPr="00303ED2" w:rsidRDefault="00B2251F" w:rsidP="00B2251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Трудности, возникающие в работе учителей и воспитателей,  являются ориентирами в работе методистов. </w:t>
      </w:r>
    </w:p>
    <w:p w:rsidR="00B2251F" w:rsidRPr="00303ED2" w:rsidRDefault="00B2251F" w:rsidP="00B2251F">
      <w:pPr>
        <w:spacing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ab/>
      </w:r>
      <w:r w:rsidRPr="00303ED2">
        <w:rPr>
          <w:rFonts w:ascii="Times New Roman" w:hAnsi="Times New Roman"/>
          <w:bCs/>
          <w:sz w:val="28"/>
          <w:szCs w:val="28"/>
        </w:rPr>
        <w:t>Методическим объединениям предстоит  также проанализировать результаты ГИА выпускников школ и включить в планы своей будущей работы  знакомство с опытом работы над сложными темами программы.</w:t>
      </w:r>
    </w:p>
    <w:p w:rsidR="00B2251F" w:rsidRPr="00D96633" w:rsidRDefault="00B2251F" w:rsidP="00B2251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251F" w:rsidRDefault="00B2251F" w:rsidP="00B2251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6633">
        <w:rPr>
          <w:rFonts w:ascii="Times New Roman" w:hAnsi="Times New Roman"/>
          <w:b/>
          <w:bCs/>
          <w:sz w:val="28"/>
          <w:szCs w:val="28"/>
        </w:rPr>
        <w:t>Выводы и заключения.</w:t>
      </w:r>
    </w:p>
    <w:p w:rsidR="00B2251F" w:rsidRPr="00BD2093" w:rsidRDefault="00B2251F" w:rsidP="00B2251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251F" w:rsidRDefault="00B2251F" w:rsidP="00B2251F">
      <w:pPr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303ED2">
        <w:rPr>
          <w:rFonts w:ascii="Times New Roman" w:hAnsi="Times New Roman"/>
          <w:bCs/>
          <w:sz w:val="28"/>
          <w:szCs w:val="28"/>
        </w:rPr>
        <w:t xml:space="preserve">По результатам анализа управление системы образованием ставит </w:t>
      </w:r>
      <w:r w:rsidRPr="00303ED2">
        <w:rPr>
          <w:rFonts w:ascii="Times New Roman" w:eastAsia="Arial Unicode MS" w:hAnsi="Times New Roman"/>
          <w:b/>
          <w:sz w:val="28"/>
          <w:szCs w:val="28"/>
        </w:rPr>
        <w:t>Ряд ключевых задач на предстоящий учебный год:</w:t>
      </w:r>
    </w:p>
    <w:p w:rsidR="00B2251F" w:rsidRPr="00D96633" w:rsidRDefault="00B2251F" w:rsidP="00B225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D96633">
        <w:rPr>
          <w:rFonts w:ascii="Times New Roman" w:eastAsia="Arial Unicode MS" w:hAnsi="Times New Roman"/>
          <w:sz w:val="28"/>
          <w:szCs w:val="28"/>
        </w:rPr>
        <w:t xml:space="preserve">Обеспечить открытость и качество </w:t>
      </w:r>
      <w:proofErr w:type="gramStart"/>
      <w:r w:rsidRPr="00D96633">
        <w:rPr>
          <w:rFonts w:ascii="Times New Roman" w:eastAsia="Arial Unicode MS" w:hAnsi="Times New Roman"/>
          <w:sz w:val="28"/>
          <w:szCs w:val="28"/>
        </w:rPr>
        <w:t>дошкольного</w:t>
      </w:r>
      <w:proofErr w:type="gramEnd"/>
      <w:r w:rsidRPr="00D96633">
        <w:rPr>
          <w:rFonts w:ascii="Times New Roman" w:eastAsia="Arial Unicode MS" w:hAnsi="Times New Roman"/>
          <w:sz w:val="28"/>
          <w:szCs w:val="28"/>
        </w:rPr>
        <w:t xml:space="preserve"> образования путем организации развивающей предметно-пространственной среды в соответствии с требованиями ФГОС ДО;</w:t>
      </w:r>
    </w:p>
    <w:p w:rsidR="00B2251F" w:rsidRPr="00D96633" w:rsidRDefault="00B2251F" w:rsidP="00B225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D96633">
        <w:rPr>
          <w:rFonts w:ascii="Times New Roman" w:eastAsia="Arial Unicode MS" w:hAnsi="Times New Roman"/>
          <w:sz w:val="28"/>
          <w:szCs w:val="28"/>
        </w:rPr>
        <w:t>Продолжить развитие системы независимой оценки качества образования через разработку и внедрение инструментов оценки и анализа результатов;</w:t>
      </w:r>
    </w:p>
    <w:p w:rsidR="00B2251F" w:rsidRPr="00D96633" w:rsidRDefault="00B2251F" w:rsidP="00B225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D96633">
        <w:rPr>
          <w:rFonts w:ascii="Times New Roman" w:eastAsia="Arial Unicode MS" w:hAnsi="Times New Roman"/>
          <w:sz w:val="28"/>
          <w:szCs w:val="28"/>
        </w:rPr>
        <w:t>Обеспечить методическое сопровождение педагогов в связи с введением ФГОС;</w:t>
      </w:r>
    </w:p>
    <w:p w:rsidR="00B2251F" w:rsidRPr="00D96633" w:rsidRDefault="00B2251F" w:rsidP="00B225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D96633">
        <w:rPr>
          <w:rFonts w:ascii="Times New Roman" w:eastAsia="Arial Unicode MS" w:hAnsi="Times New Roman"/>
          <w:sz w:val="28"/>
          <w:szCs w:val="28"/>
        </w:rPr>
        <w:t>Продолжить работу по развитию  системы действенной помощи в профессиональном самоопределении учащихся;</w:t>
      </w:r>
    </w:p>
    <w:p w:rsidR="00B2251F" w:rsidRPr="00D96633" w:rsidRDefault="00B2251F" w:rsidP="00B225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D96633">
        <w:rPr>
          <w:rFonts w:ascii="Times New Roman" w:eastAsia="Arial Unicode MS" w:hAnsi="Times New Roman"/>
          <w:sz w:val="28"/>
          <w:szCs w:val="28"/>
        </w:rPr>
        <w:t>Продолжить работу по внедрение комплекса ГТО;</w:t>
      </w:r>
    </w:p>
    <w:p w:rsidR="00B2251F" w:rsidRPr="00D96633" w:rsidRDefault="00B2251F" w:rsidP="00B225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D96633">
        <w:rPr>
          <w:rFonts w:ascii="Times New Roman" w:eastAsia="Arial Unicode MS" w:hAnsi="Times New Roman"/>
          <w:sz w:val="28"/>
          <w:szCs w:val="28"/>
        </w:rPr>
        <w:t>Сохранить  уровень  охвата детей различными формами летнего отдыха;</w:t>
      </w:r>
    </w:p>
    <w:p w:rsidR="00B2251F" w:rsidRPr="00D96633" w:rsidRDefault="00B2251F" w:rsidP="00B225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D96633">
        <w:rPr>
          <w:rFonts w:ascii="Times New Roman" w:eastAsia="Arial Unicode MS" w:hAnsi="Times New Roman"/>
          <w:sz w:val="28"/>
          <w:szCs w:val="28"/>
        </w:rPr>
        <w:t>Активизировать работу по содействию снижению уровня неблагополучия несовершеннолетних в районе;</w:t>
      </w:r>
    </w:p>
    <w:p w:rsidR="00B2251F" w:rsidRPr="00D96633" w:rsidRDefault="00B2251F" w:rsidP="00B225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D96633">
        <w:rPr>
          <w:rFonts w:ascii="Times New Roman" w:eastAsia="Arial Unicode MS" w:hAnsi="Times New Roman"/>
          <w:sz w:val="28"/>
          <w:szCs w:val="28"/>
        </w:rPr>
        <w:t>Не снижать уровня охвата учащихся различными мероприятиями (муниципальный уровень, краевой уровень);</w:t>
      </w:r>
    </w:p>
    <w:p w:rsidR="00B2251F" w:rsidRPr="00D96633" w:rsidRDefault="00B2251F" w:rsidP="00B225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D96633">
        <w:rPr>
          <w:rFonts w:ascii="Times New Roman" w:eastAsia="Arial Unicode MS" w:hAnsi="Times New Roman"/>
          <w:kern w:val="32"/>
          <w:sz w:val="28"/>
          <w:szCs w:val="28"/>
          <w:lang w:eastAsia="ru-RU"/>
        </w:rPr>
        <w:lastRenderedPageBreak/>
        <w:t>Продолж</w:t>
      </w:r>
      <w:r w:rsidR="008064F4">
        <w:rPr>
          <w:rFonts w:ascii="Times New Roman" w:eastAsia="Arial Unicode MS" w:hAnsi="Times New Roman"/>
          <w:kern w:val="32"/>
          <w:sz w:val="28"/>
          <w:szCs w:val="28"/>
          <w:lang w:eastAsia="ru-RU"/>
        </w:rPr>
        <w:t>и</w:t>
      </w:r>
      <w:r w:rsidRPr="00D96633">
        <w:rPr>
          <w:rFonts w:ascii="Times New Roman" w:eastAsia="Arial Unicode MS" w:hAnsi="Times New Roman"/>
          <w:kern w:val="32"/>
          <w:sz w:val="28"/>
          <w:szCs w:val="28"/>
          <w:lang w:eastAsia="ru-RU"/>
        </w:rPr>
        <w:t>ть реализацию мероприятий направленных на выявление и поддержку одаренных учащихся.</w:t>
      </w:r>
    </w:p>
    <w:p w:rsidR="008064F4" w:rsidRPr="008064F4" w:rsidRDefault="008064F4" w:rsidP="008064F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064F4">
        <w:rPr>
          <w:rFonts w:ascii="Times New Roman" w:hAnsi="Times New Roman"/>
          <w:sz w:val="28"/>
          <w:szCs w:val="28"/>
        </w:rPr>
        <w:t xml:space="preserve">Продолжить работу по введению федеральных государственных образовательных стандартов (далее – ФГОС) </w:t>
      </w:r>
      <w:proofErr w:type="gramStart"/>
      <w:r w:rsidRPr="008064F4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8064F4">
        <w:rPr>
          <w:rFonts w:ascii="Times New Roman" w:hAnsi="Times New Roman"/>
          <w:sz w:val="28"/>
          <w:szCs w:val="28"/>
        </w:rPr>
        <w:t xml:space="preserve"> образования. Обеспечить готовность образовательных организаций, реализующих программы дошкольного образования, к реализации ФГОС дошкольного образования в части разработки основных образовательных программ дошкольного образования и соответствующих локальных нормативных актов</w:t>
      </w:r>
      <w:r w:rsidR="00A868FE">
        <w:rPr>
          <w:rFonts w:ascii="Times New Roman" w:hAnsi="Times New Roman"/>
          <w:sz w:val="28"/>
          <w:szCs w:val="28"/>
        </w:rPr>
        <w:t>;</w:t>
      </w:r>
      <w:r w:rsidRPr="008064F4">
        <w:rPr>
          <w:rFonts w:ascii="Times New Roman" w:hAnsi="Times New Roman"/>
          <w:sz w:val="28"/>
          <w:szCs w:val="28"/>
        </w:rPr>
        <w:t xml:space="preserve"> </w:t>
      </w:r>
    </w:p>
    <w:p w:rsidR="008064F4" w:rsidRPr="00A868FE" w:rsidRDefault="008064F4" w:rsidP="00A868F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68FE">
        <w:rPr>
          <w:rFonts w:ascii="Times New Roman" w:hAnsi="Times New Roman"/>
          <w:sz w:val="28"/>
          <w:szCs w:val="28"/>
        </w:rPr>
        <w:t xml:space="preserve">Обеспечить в общеобразовательных </w:t>
      </w:r>
      <w:proofErr w:type="gramStart"/>
      <w:r w:rsidRPr="00A868FE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A868FE">
        <w:rPr>
          <w:rFonts w:ascii="Times New Roman" w:hAnsi="Times New Roman"/>
          <w:sz w:val="28"/>
          <w:szCs w:val="28"/>
        </w:rPr>
        <w:t xml:space="preserve"> качество реализации ФГОС  начального и </w:t>
      </w:r>
      <w:r w:rsidR="00E44666" w:rsidRPr="00A868FE">
        <w:rPr>
          <w:rFonts w:ascii="Times New Roman" w:hAnsi="Times New Roman"/>
          <w:sz w:val="28"/>
          <w:szCs w:val="28"/>
        </w:rPr>
        <w:t xml:space="preserve">подготовку к введению ФГОС </w:t>
      </w:r>
      <w:r w:rsidR="00A868FE">
        <w:rPr>
          <w:rFonts w:ascii="Times New Roman" w:hAnsi="Times New Roman"/>
          <w:sz w:val="28"/>
          <w:szCs w:val="28"/>
        </w:rPr>
        <w:t>основного общего  образования;</w:t>
      </w:r>
      <w:r w:rsidRPr="00A868FE">
        <w:rPr>
          <w:rFonts w:ascii="Times New Roman" w:hAnsi="Times New Roman"/>
          <w:sz w:val="28"/>
          <w:szCs w:val="28"/>
        </w:rPr>
        <w:t xml:space="preserve"> </w:t>
      </w:r>
    </w:p>
    <w:p w:rsidR="008064F4" w:rsidRPr="00A868FE" w:rsidRDefault="008064F4" w:rsidP="00A868F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68FE">
        <w:rPr>
          <w:rFonts w:ascii="Times New Roman" w:hAnsi="Times New Roman"/>
          <w:sz w:val="28"/>
          <w:szCs w:val="28"/>
        </w:rPr>
        <w:t>Продолжить реализацию комплекса мероприятий, направленных  на обеспечение муниципальных общеобразовательных организаций квалифицированными педагогическими кадрами посредством привлечения и закрепления молодых педагогов.</w:t>
      </w:r>
    </w:p>
    <w:p w:rsidR="00B2251F" w:rsidRPr="00DD261D" w:rsidRDefault="00B2251F" w:rsidP="00B225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DD261D">
        <w:rPr>
          <w:rFonts w:ascii="Times New Roman" w:hAnsi="Times New Roman"/>
          <w:b/>
          <w:bCs/>
          <w:sz w:val="28"/>
          <w:szCs w:val="28"/>
        </w:rPr>
        <w:t>Показатели мониторинга системы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5564"/>
        <w:gridCol w:w="1626"/>
        <w:gridCol w:w="1395"/>
      </w:tblGrid>
      <w:tr w:rsidR="00B2251F" w:rsidRPr="00B6007A" w:rsidTr="007C4C91">
        <w:trPr>
          <w:trHeight w:val="721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07A">
              <w:rPr>
                <w:rFonts w:ascii="Times New Roman" w:hAnsi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5564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07A">
              <w:rPr>
                <w:rFonts w:ascii="Times New Roman" w:hAnsi="Times New Roman"/>
                <w:bCs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626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07A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95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07A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</w:t>
            </w:r>
          </w:p>
        </w:tc>
      </w:tr>
      <w:tr w:rsidR="00A868FE" w:rsidRPr="00B6007A" w:rsidTr="00A868FE">
        <w:trPr>
          <w:trHeight w:val="315"/>
        </w:trPr>
        <w:tc>
          <w:tcPr>
            <w:tcW w:w="9571" w:type="dxa"/>
            <w:gridSpan w:val="4"/>
            <w:noWrap/>
            <w:vAlign w:val="center"/>
            <w:hideMark/>
          </w:tcPr>
          <w:p w:rsidR="00A868FE" w:rsidRPr="00B6007A" w:rsidRDefault="00A868FE" w:rsidP="009160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0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I.</w:t>
            </w:r>
            <w:r w:rsidRPr="00B6007A">
              <w:rPr>
                <w:rFonts w:ascii="Times New Roman" w:hAnsi="Times New Roman"/>
                <w:bCs/>
                <w:sz w:val="24"/>
                <w:szCs w:val="24"/>
              </w:rPr>
              <w:t>Общее образование.</w:t>
            </w:r>
          </w:p>
        </w:tc>
      </w:tr>
      <w:tr w:rsidR="00A868FE" w:rsidRPr="00B6007A" w:rsidTr="00A868FE">
        <w:trPr>
          <w:trHeight w:val="315"/>
        </w:trPr>
        <w:tc>
          <w:tcPr>
            <w:tcW w:w="9571" w:type="dxa"/>
            <w:gridSpan w:val="4"/>
            <w:noWrap/>
            <w:vAlign w:val="center"/>
            <w:hideMark/>
          </w:tcPr>
          <w:p w:rsidR="00A868FE" w:rsidRPr="00B6007A" w:rsidRDefault="00A868FE" w:rsidP="0091606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07A">
              <w:rPr>
                <w:rFonts w:ascii="Times New Roman" w:hAnsi="Times New Roman"/>
                <w:bCs/>
                <w:sz w:val="24"/>
                <w:szCs w:val="24"/>
              </w:rPr>
              <w:t>Сведения о развитии дошкольного образования</w:t>
            </w:r>
          </w:p>
        </w:tc>
      </w:tr>
      <w:tr w:rsidR="00B2251F" w:rsidRPr="00B6007A" w:rsidTr="007C4C91">
        <w:trPr>
          <w:trHeight w:val="315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07A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585" w:type="dxa"/>
            <w:gridSpan w:val="3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07A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доступности </w:t>
            </w:r>
            <w:proofErr w:type="gramStart"/>
            <w:r w:rsidRPr="00B6007A">
              <w:rPr>
                <w:rFonts w:ascii="Times New Roman" w:hAnsi="Times New Roman"/>
                <w:bCs/>
                <w:sz w:val="24"/>
                <w:szCs w:val="24"/>
              </w:rPr>
              <w:t>дошкольного</w:t>
            </w:r>
            <w:proofErr w:type="gramEnd"/>
            <w:r w:rsidRPr="00B6007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и численность населения, получающего дошкольное образование:</w:t>
            </w:r>
          </w:p>
        </w:tc>
      </w:tr>
      <w:tr w:rsidR="00B2251F" w:rsidRPr="00B6007A" w:rsidTr="00916061">
        <w:trPr>
          <w:trHeight w:val="2558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564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62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251F" w:rsidRPr="00B6007A" w:rsidTr="007C4C91">
        <w:trPr>
          <w:trHeight w:val="2205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564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62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B2251F" w:rsidRPr="00B6007A" w:rsidRDefault="007D4E9B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68,</w:t>
            </w:r>
            <w:r w:rsidR="00B2251F" w:rsidRPr="00B60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251F" w:rsidRPr="00B6007A" w:rsidTr="007C4C91">
        <w:trPr>
          <w:trHeight w:val="1260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5564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07A" w:rsidRPr="00B6007A" w:rsidTr="00916061">
        <w:trPr>
          <w:trHeight w:val="1172"/>
        </w:trPr>
        <w:tc>
          <w:tcPr>
            <w:tcW w:w="986" w:type="dxa"/>
            <w:noWrap/>
            <w:hideMark/>
          </w:tcPr>
          <w:p w:rsidR="00B6007A" w:rsidRPr="00B6007A" w:rsidRDefault="00B6007A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564" w:type="dxa"/>
            <w:hideMark/>
          </w:tcPr>
          <w:p w:rsidR="00B6007A" w:rsidRPr="00B6007A" w:rsidRDefault="00B6007A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626" w:type="dxa"/>
            <w:noWrap/>
            <w:hideMark/>
          </w:tcPr>
          <w:p w:rsidR="00B6007A" w:rsidRPr="00B6007A" w:rsidRDefault="00B6007A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B6007A" w:rsidRPr="00B6007A" w:rsidRDefault="00B6007A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51F" w:rsidRPr="00B6007A" w:rsidTr="007C4C91">
        <w:trPr>
          <w:trHeight w:val="1260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5564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07A" w:rsidRPr="00B6007A" w:rsidTr="007C4C91">
        <w:trPr>
          <w:trHeight w:val="630"/>
        </w:trPr>
        <w:tc>
          <w:tcPr>
            <w:tcW w:w="986" w:type="dxa"/>
            <w:noWrap/>
            <w:hideMark/>
          </w:tcPr>
          <w:p w:rsidR="00B6007A" w:rsidRPr="00B6007A" w:rsidRDefault="00B6007A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64" w:type="dxa"/>
            <w:hideMark/>
          </w:tcPr>
          <w:p w:rsidR="00B6007A" w:rsidRPr="00B6007A" w:rsidRDefault="00B6007A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626" w:type="dxa"/>
            <w:noWrap/>
            <w:hideMark/>
          </w:tcPr>
          <w:p w:rsidR="00B6007A" w:rsidRPr="00B6007A" w:rsidRDefault="00B6007A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B6007A" w:rsidRPr="00B6007A" w:rsidRDefault="00B6007A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51F" w:rsidRPr="00B6007A" w:rsidTr="007C4C91">
        <w:trPr>
          <w:trHeight w:val="630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5564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Численность воспитанников организаций дошкольного образования в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на 1 педагогического работника</w:t>
            </w:r>
          </w:p>
        </w:tc>
        <w:tc>
          <w:tcPr>
            <w:tcW w:w="162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B2251F" w:rsidRPr="00B6007A" w:rsidRDefault="00B6007A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B2251F" w:rsidRPr="00B6007A" w:rsidTr="00B6007A">
        <w:trPr>
          <w:trHeight w:val="415"/>
        </w:trPr>
        <w:tc>
          <w:tcPr>
            <w:tcW w:w="986" w:type="dxa"/>
            <w:noWrap/>
            <w:hideMark/>
          </w:tcPr>
          <w:p w:rsidR="00B2251F" w:rsidRPr="007A2271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271">
              <w:rPr>
                <w:rFonts w:ascii="Times New Roman" w:hAnsi="Times New Roman"/>
                <w:sz w:val="24"/>
                <w:szCs w:val="24"/>
              </w:rPr>
              <w:t> </w:t>
            </w:r>
            <w:r w:rsidR="00B6007A" w:rsidRPr="007A2271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5564" w:type="dxa"/>
            <w:hideMark/>
          </w:tcPr>
          <w:p w:rsidR="00B2251F" w:rsidRPr="007A2271" w:rsidRDefault="00B6007A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271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626" w:type="dxa"/>
            <w:noWrap/>
            <w:hideMark/>
          </w:tcPr>
          <w:p w:rsidR="00B2251F" w:rsidRPr="00B6007A" w:rsidRDefault="00B6007A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27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B2251F" w:rsidRPr="00B6007A" w:rsidRDefault="007A227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150,4 %</w:t>
            </w:r>
          </w:p>
        </w:tc>
      </w:tr>
      <w:tr w:rsidR="00B6007A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B6007A" w:rsidRPr="00B6007A" w:rsidRDefault="0091606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564" w:type="dxa"/>
            <w:hideMark/>
          </w:tcPr>
          <w:p w:rsidR="00B6007A" w:rsidRPr="00B6007A" w:rsidRDefault="0091606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061">
              <w:rPr>
                <w:rFonts w:ascii="Times New Roman" w:hAnsi="Times New Roman"/>
                <w:sz w:val="24"/>
                <w:szCs w:val="24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626" w:type="dxa"/>
            <w:hideMark/>
          </w:tcPr>
          <w:p w:rsidR="00B6007A" w:rsidRPr="00B6007A" w:rsidRDefault="00B6007A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B6007A" w:rsidRPr="00B6007A" w:rsidRDefault="00B6007A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51F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5564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 Площадь помещений, используемых непосредственно для нужд дошкольных образовательных организаций, в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на одного воспитанника</w:t>
            </w:r>
          </w:p>
        </w:tc>
        <w:tc>
          <w:tcPr>
            <w:tcW w:w="1626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395" w:type="dxa"/>
            <w:noWrap/>
            <w:hideMark/>
          </w:tcPr>
          <w:p w:rsidR="00B2251F" w:rsidRPr="00B6007A" w:rsidRDefault="0091606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</w:tr>
      <w:tr w:rsidR="00B2251F" w:rsidRPr="00B6007A" w:rsidTr="00916061">
        <w:trPr>
          <w:trHeight w:val="1072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5564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Удельный вес числа организаций, имеющих водоснабжение, центральное отопление, канализацию, в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числе дошкольных образовательных организаций:</w:t>
            </w:r>
          </w:p>
        </w:tc>
        <w:tc>
          <w:tcPr>
            <w:tcW w:w="162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51F" w:rsidRPr="00B6007A" w:rsidTr="007C4C91">
        <w:trPr>
          <w:trHeight w:val="315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64" w:type="dxa"/>
            <w:hideMark/>
          </w:tcPr>
          <w:p w:rsidR="00B2251F" w:rsidRPr="007A2271" w:rsidRDefault="0091606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271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626" w:type="dxa"/>
            <w:noWrap/>
            <w:hideMark/>
          </w:tcPr>
          <w:p w:rsidR="00B2251F" w:rsidRPr="007A2271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27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B2251F" w:rsidRPr="007A2271" w:rsidRDefault="007A227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27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2251F" w:rsidRPr="00B6007A" w:rsidTr="007C4C91">
        <w:trPr>
          <w:trHeight w:val="315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64" w:type="dxa"/>
            <w:hideMark/>
          </w:tcPr>
          <w:p w:rsidR="00B2251F" w:rsidRPr="007A2271" w:rsidRDefault="0091606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271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626" w:type="dxa"/>
            <w:noWrap/>
            <w:hideMark/>
          </w:tcPr>
          <w:p w:rsidR="00B2251F" w:rsidRPr="007A2271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27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B2251F" w:rsidRPr="007A2271" w:rsidRDefault="007A227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27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B2251F" w:rsidRPr="00B6007A" w:rsidTr="007C4C91">
        <w:trPr>
          <w:trHeight w:val="315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64" w:type="dxa"/>
            <w:hideMark/>
          </w:tcPr>
          <w:p w:rsidR="00B2251F" w:rsidRPr="007A2271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271">
              <w:rPr>
                <w:rFonts w:ascii="Times New Roman" w:hAnsi="Times New Roman"/>
                <w:sz w:val="24"/>
                <w:szCs w:val="24"/>
              </w:rPr>
              <w:t>канализацию</w:t>
            </w:r>
          </w:p>
        </w:tc>
        <w:tc>
          <w:tcPr>
            <w:tcW w:w="1626" w:type="dxa"/>
            <w:noWrap/>
            <w:hideMark/>
          </w:tcPr>
          <w:p w:rsidR="00B2251F" w:rsidRPr="007A2271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27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B2251F" w:rsidRPr="007A2271" w:rsidRDefault="007A227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27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2251F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5564" w:type="dxa"/>
            <w:hideMark/>
          </w:tcPr>
          <w:p w:rsidR="00B2251F" w:rsidRPr="007A2271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271">
              <w:rPr>
                <w:rFonts w:ascii="Times New Roman" w:hAnsi="Times New Roman"/>
                <w:sz w:val="24"/>
                <w:szCs w:val="24"/>
              </w:rPr>
              <w:t xml:space="preserve">Удельный вес числа организаций, имеющих физкультурные залы, в </w:t>
            </w:r>
            <w:proofErr w:type="gramStart"/>
            <w:r w:rsidRPr="007A2271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7A2271">
              <w:rPr>
                <w:rFonts w:ascii="Times New Roman" w:hAnsi="Times New Roman"/>
                <w:sz w:val="24"/>
                <w:szCs w:val="24"/>
              </w:rPr>
              <w:t xml:space="preserve"> числе дошкольных 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B2251F" w:rsidRPr="007A2271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27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B2251F" w:rsidRPr="007A2271" w:rsidRDefault="007A227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271">
              <w:rPr>
                <w:rFonts w:ascii="Times New Roman" w:hAnsi="Times New Roman"/>
                <w:sz w:val="24"/>
                <w:szCs w:val="24"/>
              </w:rPr>
              <w:t>54,</w:t>
            </w:r>
            <w:r w:rsidR="00B2251F" w:rsidRPr="007A22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251F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1.4.4.</w:t>
            </w:r>
          </w:p>
        </w:tc>
        <w:tc>
          <w:tcPr>
            <w:tcW w:w="5564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Удельный вес числа организаций, имеющих закрытые плавательные бассейны, в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числе дошкольных 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B2251F" w:rsidRPr="00B6007A" w:rsidRDefault="0091606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B2251F" w:rsidRPr="00B600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251F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1.4.5.</w:t>
            </w:r>
          </w:p>
        </w:tc>
        <w:tc>
          <w:tcPr>
            <w:tcW w:w="5564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Число персональных компьютеров, доступных для использования детьми, в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на 100 воспитанников дошкольных образовательных организаций</w:t>
            </w:r>
          </w:p>
        </w:tc>
        <w:tc>
          <w:tcPr>
            <w:tcW w:w="1626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B2251F" w:rsidRPr="00B6007A" w:rsidRDefault="0091606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2251F" w:rsidRPr="00B60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6061" w:rsidRPr="00B6007A" w:rsidTr="00916061">
        <w:trPr>
          <w:trHeight w:val="869"/>
        </w:trPr>
        <w:tc>
          <w:tcPr>
            <w:tcW w:w="986" w:type="dxa"/>
            <w:noWrap/>
            <w:hideMark/>
          </w:tcPr>
          <w:p w:rsidR="00916061" w:rsidRPr="00B6007A" w:rsidRDefault="0091606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564" w:type="dxa"/>
            <w:hideMark/>
          </w:tcPr>
          <w:p w:rsidR="00916061" w:rsidRPr="00B6007A" w:rsidRDefault="0091606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061">
              <w:rPr>
                <w:rFonts w:ascii="Times New Roman" w:hAnsi="Times New Roman"/>
                <w:sz w:val="24"/>
                <w:szCs w:val="24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626" w:type="dxa"/>
            <w:noWrap/>
            <w:hideMark/>
          </w:tcPr>
          <w:p w:rsidR="00916061" w:rsidRPr="00B6007A" w:rsidRDefault="0091606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916061" w:rsidRPr="00B6007A" w:rsidRDefault="0091606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51F" w:rsidRPr="00B6007A" w:rsidTr="007C4C91">
        <w:trPr>
          <w:trHeight w:val="1260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5564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B2251F" w:rsidRPr="00B6007A" w:rsidRDefault="0073676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2251F" w:rsidRPr="00B600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251F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5564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B2251F" w:rsidRPr="00B6007A" w:rsidRDefault="0073676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2251F" w:rsidRPr="00B600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676F" w:rsidRPr="00B6007A" w:rsidTr="007C4C91">
        <w:trPr>
          <w:trHeight w:val="630"/>
        </w:trPr>
        <w:tc>
          <w:tcPr>
            <w:tcW w:w="986" w:type="dxa"/>
            <w:noWrap/>
            <w:hideMark/>
          </w:tcPr>
          <w:p w:rsidR="0073676F" w:rsidRPr="00B6007A" w:rsidRDefault="0073676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564" w:type="dxa"/>
            <w:hideMark/>
          </w:tcPr>
          <w:p w:rsidR="0073676F" w:rsidRPr="00B6007A" w:rsidRDefault="0073676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76F">
              <w:rPr>
                <w:rFonts w:ascii="Times New Roman" w:hAnsi="Times New Roman"/>
                <w:sz w:val="24"/>
                <w:szCs w:val="24"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1626" w:type="dxa"/>
            <w:noWrap/>
            <w:hideMark/>
          </w:tcPr>
          <w:p w:rsidR="0073676F" w:rsidRPr="00B6007A" w:rsidRDefault="0073676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73676F" w:rsidRPr="00B6007A" w:rsidRDefault="0073676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51F" w:rsidRPr="00B6007A" w:rsidTr="007C4C91">
        <w:trPr>
          <w:trHeight w:val="630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5564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162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395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2251F" w:rsidRPr="00B6007A" w:rsidTr="007C4C91">
        <w:trPr>
          <w:trHeight w:val="1260"/>
        </w:trPr>
        <w:tc>
          <w:tcPr>
            <w:tcW w:w="986" w:type="dxa"/>
            <w:noWrap/>
            <w:hideMark/>
          </w:tcPr>
          <w:p w:rsidR="00B2251F" w:rsidRPr="00B6007A" w:rsidRDefault="0073676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  <w:r w:rsidR="00B2251F" w:rsidRPr="00B600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64" w:type="dxa"/>
            <w:hideMark/>
          </w:tcPr>
          <w:p w:rsidR="00B2251F" w:rsidRPr="00B6007A" w:rsidRDefault="0073676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76F">
              <w:rPr>
                <w:rFonts w:ascii="Times New Roman" w:hAnsi="Times New Roman"/>
                <w:sz w:val="24"/>
                <w:szCs w:val="24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62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51F" w:rsidRPr="00B6007A" w:rsidTr="007C4C91">
        <w:trPr>
          <w:trHeight w:val="630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1.7.1.</w:t>
            </w:r>
          </w:p>
        </w:tc>
        <w:tc>
          <w:tcPr>
            <w:tcW w:w="5564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Темп роста числа дошкольных 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51F" w:rsidRPr="00B6007A" w:rsidTr="0073676F">
        <w:trPr>
          <w:trHeight w:val="519"/>
        </w:trPr>
        <w:tc>
          <w:tcPr>
            <w:tcW w:w="986" w:type="dxa"/>
            <w:noWrap/>
            <w:hideMark/>
          </w:tcPr>
          <w:p w:rsidR="00B2251F" w:rsidRPr="00B6007A" w:rsidRDefault="0073676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  <w:r w:rsidR="00B2251F" w:rsidRPr="00B600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64" w:type="dxa"/>
            <w:hideMark/>
          </w:tcPr>
          <w:p w:rsidR="00B2251F" w:rsidRPr="00B6007A" w:rsidRDefault="0073676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76F">
              <w:rPr>
                <w:rFonts w:ascii="Times New Roman" w:hAnsi="Times New Roman"/>
                <w:sz w:val="24"/>
                <w:szCs w:val="24"/>
              </w:rPr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1626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51F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1.8.1.</w:t>
            </w:r>
          </w:p>
        </w:tc>
        <w:tc>
          <w:tcPr>
            <w:tcW w:w="5564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средств, поступивших в дошкольные образовательные организации, в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на одного воспитанника</w:t>
            </w:r>
          </w:p>
        </w:tc>
        <w:tc>
          <w:tcPr>
            <w:tcW w:w="162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395" w:type="dxa"/>
            <w:noWrap/>
            <w:hideMark/>
          </w:tcPr>
          <w:p w:rsidR="007A2271" w:rsidRPr="007A2271" w:rsidRDefault="007A2271" w:rsidP="007A2271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7A2271">
              <w:rPr>
                <w:rFonts w:ascii="Times New Roman" w:eastAsia="Calibri" w:hAnsi="Times New Roman" w:cs="Times New Roman"/>
                <w:lang w:eastAsia="en-US"/>
              </w:rPr>
              <w:t>285,16</w:t>
            </w:r>
          </w:p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51F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1.8.2.</w:t>
            </w:r>
          </w:p>
        </w:tc>
        <w:tc>
          <w:tcPr>
            <w:tcW w:w="5564" w:type="dxa"/>
            <w:hideMark/>
          </w:tcPr>
          <w:p w:rsidR="00B2251F" w:rsidRPr="00EC703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3A">
              <w:rPr>
                <w:rFonts w:ascii="Times New Roman" w:hAnsi="Times New Roman"/>
                <w:sz w:val="24"/>
                <w:szCs w:val="24"/>
              </w:rPr>
              <w:t xml:space="preserve">Удельный вес финансовых средств </w:t>
            </w:r>
            <w:proofErr w:type="gramStart"/>
            <w:r w:rsidRPr="00EC703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C7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703A">
              <w:rPr>
                <w:rFonts w:ascii="Times New Roman" w:hAnsi="Times New Roman"/>
                <w:sz w:val="24"/>
                <w:szCs w:val="24"/>
              </w:rPr>
              <w:t>приносящей</w:t>
            </w:r>
            <w:proofErr w:type="gramEnd"/>
            <w:r w:rsidRPr="00EC703A">
              <w:rPr>
                <w:rFonts w:ascii="Times New Roman" w:hAnsi="Times New Roman"/>
                <w:sz w:val="24"/>
                <w:szCs w:val="24"/>
              </w:rPr>
              <w:t xml:space="preserve">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B2251F" w:rsidRPr="00EC703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B2251F" w:rsidRPr="00EC703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703A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EC703A" w:rsidRPr="00B6007A" w:rsidRDefault="00EC703A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564" w:type="dxa"/>
            <w:hideMark/>
          </w:tcPr>
          <w:p w:rsidR="00EC703A" w:rsidRPr="00B6007A" w:rsidRDefault="00EC703A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3A">
              <w:rPr>
                <w:rFonts w:ascii="Times New Roman" w:hAnsi="Times New Roman"/>
                <w:sz w:val="24"/>
                <w:szCs w:val="24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626" w:type="dxa"/>
            <w:noWrap/>
            <w:hideMark/>
          </w:tcPr>
          <w:p w:rsidR="00EC703A" w:rsidRPr="00B6007A" w:rsidRDefault="00EC703A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EC703A" w:rsidRPr="00B6007A" w:rsidRDefault="00EC703A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51F" w:rsidRPr="00A850E5" w:rsidTr="007C4C91">
        <w:trPr>
          <w:trHeight w:val="945"/>
        </w:trPr>
        <w:tc>
          <w:tcPr>
            <w:tcW w:w="986" w:type="dxa"/>
            <w:noWrap/>
            <w:hideMark/>
          </w:tcPr>
          <w:p w:rsidR="00B2251F" w:rsidRPr="00A850E5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0E5">
              <w:rPr>
                <w:rFonts w:ascii="Times New Roman" w:hAnsi="Times New Roman"/>
                <w:sz w:val="24"/>
                <w:szCs w:val="24"/>
              </w:rPr>
              <w:t>1.9.1.</w:t>
            </w:r>
          </w:p>
        </w:tc>
        <w:tc>
          <w:tcPr>
            <w:tcW w:w="5564" w:type="dxa"/>
            <w:hideMark/>
          </w:tcPr>
          <w:p w:rsidR="00B2251F" w:rsidRPr="00A850E5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0E5">
              <w:rPr>
                <w:rFonts w:ascii="Times New Roman" w:hAnsi="Times New Roman"/>
                <w:sz w:val="24"/>
                <w:szCs w:val="24"/>
              </w:rPr>
              <w:t>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B2251F" w:rsidRPr="00A850E5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0E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B2251F" w:rsidRPr="00A850E5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51F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1.9.2.</w:t>
            </w:r>
          </w:p>
        </w:tc>
        <w:tc>
          <w:tcPr>
            <w:tcW w:w="5564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B2251F" w:rsidRPr="00B6007A" w:rsidRDefault="00EC703A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  <w:r w:rsidR="00B2251F" w:rsidRPr="00B600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C703A" w:rsidRPr="00B6007A" w:rsidTr="002A2DEB">
        <w:trPr>
          <w:trHeight w:val="976"/>
        </w:trPr>
        <w:tc>
          <w:tcPr>
            <w:tcW w:w="6550" w:type="dxa"/>
            <w:gridSpan w:val="2"/>
            <w:noWrap/>
            <w:vAlign w:val="center"/>
            <w:hideMark/>
          </w:tcPr>
          <w:p w:rsidR="00EC703A" w:rsidRPr="002A2DEB" w:rsidRDefault="002A2DEB" w:rsidP="002A2DE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DEB">
              <w:rPr>
                <w:rFonts w:ascii="Times New Roman" w:hAnsi="Times New Roman"/>
                <w:b/>
                <w:sz w:val="24"/>
                <w:szCs w:val="24"/>
              </w:rPr>
              <w:t>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26" w:type="dxa"/>
            <w:noWrap/>
            <w:hideMark/>
          </w:tcPr>
          <w:p w:rsidR="00EC703A" w:rsidRPr="00B6007A" w:rsidRDefault="00EC703A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EC703A" w:rsidRPr="00B6007A" w:rsidRDefault="00EC703A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51F" w:rsidRPr="00B6007A" w:rsidTr="007C4C91">
        <w:trPr>
          <w:trHeight w:val="1890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5564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</w:t>
            </w:r>
          </w:p>
        </w:tc>
        <w:tc>
          <w:tcPr>
            <w:tcW w:w="162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B2251F" w:rsidRPr="00B6007A" w:rsidRDefault="002A2DEB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</w:t>
            </w:r>
            <w:r w:rsidR="00B2251F" w:rsidRPr="00B60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251F" w:rsidRPr="00B6007A" w:rsidTr="007C4C91">
        <w:trPr>
          <w:trHeight w:val="1575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5564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B2251F" w:rsidRPr="00B6007A" w:rsidRDefault="002A2DEB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850E5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A850E5" w:rsidRPr="00B6007A" w:rsidRDefault="00A850E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564" w:type="dxa"/>
            <w:hideMark/>
          </w:tcPr>
          <w:p w:rsidR="00A850E5" w:rsidRPr="00B6007A" w:rsidRDefault="00A850E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EB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26" w:type="dxa"/>
            <w:noWrap/>
            <w:hideMark/>
          </w:tcPr>
          <w:p w:rsidR="00A850E5" w:rsidRPr="00B6007A" w:rsidRDefault="00A850E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A850E5" w:rsidRDefault="00A850E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51F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5564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Удельный вес численности лиц, занимающихся во вторую и третью смены, в общей численности учащихся общеобразовательных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B2251F" w:rsidRPr="00B6007A" w:rsidRDefault="002A2DEB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B2251F" w:rsidRPr="00B60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251F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5564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Удельный вес численности лиц, углубленно изучающих отдельные предметы, в общей численности учащихся общеобразовательных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50E5" w:rsidRPr="00B6007A" w:rsidTr="007C4C91">
        <w:trPr>
          <w:trHeight w:val="630"/>
        </w:trPr>
        <w:tc>
          <w:tcPr>
            <w:tcW w:w="986" w:type="dxa"/>
            <w:noWrap/>
            <w:hideMark/>
          </w:tcPr>
          <w:p w:rsidR="00A850E5" w:rsidRPr="00B6007A" w:rsidRDefault="00A850E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sub_23"/>
            <w:r w:rsidRPr="002A2DEB">
              <w:rPr>
                <w:rFonts w:ascii="Times New Roman" w:hAnsi="Times New Roman"/>
                <w:sz w:val="24"/>
                <w:szCs w:val="24"/>
              </w:rPr>
              <w:t>2.3.</w:t>
            </w:r>
            <w:bookmarkEnd w:id="0"/>
          </w:p>
        </w:tc>
        <w:tc>
          <w:tcPr>
            <w:tcW w:w="5564" w:type="dxa"/>
            <w:hideMark/>
          </w:tcPr>
          <w:p w:rsidR="00A850E5" w:rsidRPr="00B6007A" w:rsidRDefault="00A850E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EB">
              <w:rPr>
                <w:rFonts w:ascii="Times New Roman" w:hAnsi="Times New Roman"/>
                <w:sz w:val="24"/>
                <w:szCs w:val="24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626" w:type="dxa"/>
            <w:noWrap/>
            <w:hideMark/>
          </w:tcPr>
          <w:p w:rsidR="00A850E5" w:rsidRPr="00B6007A" w:rsidRDefault="00A850E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A850E5" w:rsidRDefault="00A850E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51F" w:rsidRPr="00B6007A" w:rsidTr="007C4C91">
        <w:trPr>
          <w:trHeight w:val="630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5564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162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B2251F" w:rsidRPr="00B6007A" w:rsidRDefault="002A2DEB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B2251F" w:rsidRPr="00B600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251F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5564" w:type="dxa"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B2251F" w:rsidRPr="00B6007A" w:rsidRDefault="00B2251F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B2251F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</w:t>
            </w:r>
            <w:r w:rsidR="00B2251F" w:rsidRPr="00B60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09A6" w:rsidRPr="00B6007A" w:rsidTr="00F609A6">
        <w:trPr>
          <w:trHeight w:val="1409"/>
        </w:trPr>
        <w:tc>
          <w:tcPr>
            <w:tcW w:w="986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2.3.3.</w:t>
            </w:r>
            <w:r w:rsidRPr="00B600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64" w:type="dxa"/>
            <w:hideMark/>
          </w:tcPr>
          <w:p w:rsidR="00F609A6" w:rsidRPr="00F609A6" w:rsidRDefault="00F609A6" w:rsidP="002D03ED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bookmarkStart w:id="1" w:name="sub_233"/>
            <w:proofErr w:type="gramStart"/>
            <w:r w:rsidRPr="00F609A6">
              <w:rPr>
                <w:rFonts w:ascii="Times New Roman" w:eastAsia="Calibri" w:hAnsi="Times New Roman" w:cs="Times New Roman"/>
                <w:lang w:eastAsia="en-US"/>
              </w:rPr>
      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  <w:bookmarkEnd w:id="1"/>
            <w:proofErr w:type="gramEnd"/>
          </w:p>
        </w:tc>
        <w:tc>
          <w:tcPr>
            <w:tcW w:w="1626" w:type="dxa"/>
            <w:noWrap/>
            <w:hideMark/>
          </w:tcPr>
          <w:p w:rsidR="00F609A6" w:rsidRPr="00F609A6" w:rsidRDefault="00F609A6" w:rsidP="002D03ED">
            <w:pPr>
              <w:pStyle w:val="aa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5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9A6" w:rsidRPr="00B6007A" w:rsidTr="00F609A6">
        <w:trPr>
          <w:trHeight w:val="268"/>
        </w:trPr>
        <w:tc>
          <w:tcPr>
            <w:tcW w:w="986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hideMark/>
          </w:tcPr>
          <w:p w:rsidR="00F609A6" w:rsidRPr="00F609A6" w:rsidRDefault="00F609A6" w:rsidP="002D03ED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F609A6">
              <w:rPr>
                <w:rFonts w:ascii="Times New Roman" w:eastAsia="Calibri" w:hAnsi="Times New Roman" w:cs="Times New Roman"/>
                <w:lang w:eastAsia="en-US"/>
              </w:rPr>
              <w:t>педагогических работников - всего</w:t>
            </w:r>
          </w:p>
        </w:tc>
        <w:tc>
          <w:tcPr>
            <w:tcW w:w="1626" w:type="dxa"/>
            <w:hideMark/>
          </w:tcPr>
          <w:p w:rsidR="00F609A6" w:rsidRDefault="00F609A6">
            <w:r w:rsidRPr="007929E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F609A6" w:rsidRPr="00F609A6" w:rsidRDefault="00F609A6" w:rsidP="002D03ED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F609A6">
              <w:rPr>
                <w:rFonts w:ascii="Times New Roman" w:eastAsia="Calibri" w:hAnsi="Times New Roman" w:cs="Times New Roman"/>
                <w:lang w:eastAsia="en-US"/>
              </w:rPr>
              <w:t>156,2%</w:t>
            </w:r>
          </w:p>
        </w:tc>
      </w:tr>
      <w:tr w:rsidR="00F609A6" w:rsidRPr="00B6007A" w:rsidTr="00367F07">
        <w:trPr>
          <w:trHeight w:val="317"/>
        </w:trPr>
        <w:tc>
          <w:tcPr>
            <w:tcW w:w="986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hideMark/>
          </w:tcPr>
          <w:p w:rsidR="00F609A6" w:rsidRPr="00F609A6" w:rsidRDefault="00F609A6" w:rsidP="002D03ED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F609A6">
              <w:rPr>
                <w:rFonts w:ascii="Times New Roman" w:eastAsia="Calibri" w:hAnsi="Times New Roman" w:cs="Times New Roman"/>
                <w:lang w:eastAsia="en-US"/>
              </w:rPr>
              <w:t>из них учителей.</w:t>
            </w:r>
          </w:p>
        </w:tc>
        <w:tc>
          <w:tcPr>
            <w:tcW w:w="1626" w:type="dxa"/>
            <w:hideMark/>
          </w:tcPr>
          <w:p w:rsidR="00F609A6" w:rsidRDefault="00F609A6">
            <w:r w:rsidRPr="007929E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F609A6" w:rsidRPr="00F609A6" w:rsidRDefault="00F609A6" w:rsidP="002D03ED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F609A6">
              <w:rPr>
                <w:rFonts w:ascii="Times New Roman" w:eastAsia="Calibri" w:hAnsi="Times New Roman" w:cs="Times New Roman"/>
                <w:lang w:eastAsia="en-US"/>
              </w:rPr>
              <w:t>159,03%</w:t>
            </w:r>
          </w:p>
        </w:tc>
      </w:tr>
      <w:tr w:rsidR="00A850E5" w:rsidRPr="00B6007A" w:rsidTr="007C4C91">
        <w:trPr>
          <w:trHeight w:val="630"/>
        </w:trPr>
        <w:tc>
          <w:tcPr>
            <w:tcW w:w="986" w:type="dxa"/>
            <w:noWrap/>
            <w:hideMark/>
          </w:tcPr>
          <w:p w:rsidR="00A850E5" w:rsidRPr="00B6007A" w:rsidRDefault="00A850E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564" w:type="dxa"/>
            <w:hideMark/>
          </w:tcPr>
          <w:p w:rsidR="00A850E5" w:rsidRPr="00B6007A" w:rsidRDefault="00A850E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9A6">
              <w:rPr>
                <w:rFonts w:ascii="Times New Roman" w:hAnsi="Times New Roman"/>
                <w:sz w:val="24"/>
                <w:szCs w:val="24"/>
              </w:rPr>
              <w:t>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626" w:type="dxa"/>
            <w:hideMark/>
          </w:tcPr>
          <w:p w:rsidR="00A850E5" w:rsidRPr="00B6007A" w:rsidRDefault="00A850E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A850E5" w:rsidRDefault="00A850E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9A6" w:rsidRPr="00B6007A" w:rsidTr="007C4C91">
        <w:trPr>
          <w:trHeight w:val="630"/>
        </w:trPr>
        <w:tc>
          <w:tcPr>
            <w:tcW w:w="986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5564" w:type="dxa"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1626" w:type="dxa"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395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</w:t>
            </w:r>
            <w:r w:rsidRPr="00B600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09A6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5564" w:type="dxa"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Удельный вес числа организаций, имеющих водопровод, центральное отопление, канализацию, в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числе общеобразовательных организаций:</w:t>
            </w:r>
          </w:p>
        </w:tc>
        <w:tc>
          <w:tcPr>
            <w:tcW w:w="1626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09A6" w:rsidRPr="00B6007A" w:rsidTr="007C4C91">
        <w:trPr>
          <w:trHeight w:val="315"/>
        </w:trPr>
        <w:tc>
          <w:tcPr>
            <w:tcW w:w="986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64" w:type="dxa"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водопровод;</w:t>
            </w:r>
          </w:p>
        </w:tc>
        <w:tc>
          <w:tcPr>
            <w:tcW w:w="1626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F609A6" w:rsidRPr="00B6007A" w:rsidRDefault="00FD792E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09A6" w:rsidRPr="00B6007A" w:rsidTr="007C4C91">
        <w:trPr>
          <w:trHeight w:val="315"/>
        </w:trPr>
        <w:tc>
          <w:tcPr>
            <w:tcW w:w="986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64" w:type="dxa"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центральное отопление;</w:t>
            </w:r>
          </w:p>
        </w:tc>
        <w:tc>
          <w:tcPr>
            <w:tcW w:w="1626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F609A6" w:rsidRPr="00B6007A" w:rsidRDefault="00FD792E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609A6" w:rsidRPr="00B6007A" w:rsidTr="007C4C91">
        <w:trPr>
          <w:trHeight w:val="315"/>
        </w:trPr>
        <w:tc>
          <w:tcPr>
            <w:tcW w:w="986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64" w:type="dxa"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канализацию.</w:t>
            </w:r>
          </w:p>
        </w:tc>
        <w:tc>
          <w:tcPr>
            <w:tcW w:w="1626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F609A6" w:rsidRPr="00B6007A" w:rsidRDefault="00FD792E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609A6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5564" w:type="dxa"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Число персональных компьютеров, используемых в учебных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>, в расчете на 100 учащихся общеобразовательных организаций:</w:t>
            </w:r>
          </w:p>
        </w:tc>
        <w:tc>
          <w:tcPr>
            <w:tcW w:w="1626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09A6" w:rsidRPr="00B6007A" w:rsidTr="007C4C91">
        <w:trPr>
          <w:trHeight w:val="315"/>
        </w:trPr>
        <w:tc>
          <w:tcPr>
            <w:tcW w:w="986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64" w:type="dxa"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всего;</w:t>
            </w:r>
          </w:p>
        </w:tc>
        <w:tc>
          <w:tcPr>
            <w:tcW w:w="1626" w:type="dxa"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Pr="00B600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09A6" w:rsidRPr="00B6007A" w:rsidTr="007C4C91">
        <w:trPr>
          <w:trHeight w:val="315"/>
        </w:trPr>
        <w:tc>
          <w:tcPr>
            <w:tcW w:w="986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64" w:type="dxa"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доступ к Интернету</w:t>
            </w:r>
          </w:p>
        </w:tc>
        <w:tc>
          <w:tcPr>
            <w:tcW w:w="1626" w:type="dxa"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Pr="00B600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09A6" w:rsidRPr="00B6007A" w:rsidTr="007C4C91">
        <w:trPr>
          <w:trHeight w:val="1260"/>
        </w:trPr>
        <w:tc>
          <w:tcPr>
            <w:tcW w:w="986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5564" w:type="dxa"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</w:t>
            </w:r>
          </w:p>
        </w:tc>
        <w:tc>
          <w:tcPr>
            <w:tcW w:w="1626" w:type="dxa"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792E" w:rsidRPr="00B6007A" w:rsidTr="00FD792E">
        <w:trPr>
          <w:trHeight w:val="1212"/>
        </w:trPr>
        <w:tc>
          <w:tcPr>
            <w:tcW w:w="986" w:type="dxa"/>
            <w:noWrap/>
            <w:hideMark/>
          </w:tcPr>
          <w:p w:rsidR="00FD792E" w:rsidRPr="00B6007A" w:rsidRDefault="00FD792E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564" w:type="dxa"/>
            <w:hideMark/>
          </w:tcPr>
          <w:p w:rsidR="00FD792E" w:rsidRPr="00B6007A" w:rsidRDefault="00FD792E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92E">
              <w:rPr>
                <w:rFonts w:ascii="Times New Roman" w:hAnsi="Times New Roman"/>
                <w:sz w:val="24"/>
                <w:szCs w:val="24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626" w:type="dxa"/>
            <w:hideMark/>
          </w:tcPr>
          <w:p w:rsidR="00FD792E" w:rsidRPr="00B6007A" w:rsidRDefault="00FD792E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FD792E" w:rsidRPr="00B6007A" w:rsidRDefault="00FD792E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9A6" w:rsidRPr="00B6007A" w:rsidTr="00FD792E">
        <w:trPr>
          <w:trHeight w:val="1967"/>
        </w:trPr>
        <w:tc>
          <w:tcPr>
            <w:tcW w:w="986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5564" w:type="dxa"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  <w:proofErr w:type="gramEnd"/>
          </w:p>
        </w:tc>
        <w:tc>
          <w:tcPr>
            <w:tcW w:w="1626" w:type="dxa"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609A6" w:rsidRPr="00B6007A" w:rsidTr="007C4C91">
        <w:trPr>
          <w:trHeight w:val="1575"/>
        </w:trPr>
        <w:tc>
          <w:tcPr>
            <w:tcW w:w="986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5564" w:type="dxa"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1626" w:type="dxa"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F609A6" w:rsidRPr="00B6007A" w:rsidRDefault="00F609A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792E" w:rsidRPr="00B6007A" w:rsidTr="00FD792E">
        <w:trPr>
          <w:trHeight w:val="1168"/>
        </w:trPr>
        <w:tc>
          <w:tcPr>
            <w:tcW w:w="986" w:type="dxa"/>
            <w:noWrap/>
            <w:hideMark/>
          </w:tcPr>
          <w:p w:rsidR="00FD792E" w:rsidRPr="00B6007A" w:rsidRDefault="00FD792E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564" w:type="dxa"/>
            <w:hideMark/>
          </w:tcPr>
          <w:p w:rsidR="00FD792E" w:rsidRPr="00B6007A" w:rsidRDefault="00FD792E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92E">
              <w:rPr>
                <w:rFonts w:ascii="Times New Roman" w:hAnsi="Times New Roman"/>
                <w:sz w:val="24"/>
                <w:szCs w:val="24"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26" w:type="dxa"/>
            <w:hideMark/>
          </w:tcPr>
          <w:p w:rsidR="00FD792E" w:rsidRPr="00B6007A" w:rsidRDefault="00FD792E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FD792E" w:rsidRPr="00B6007A" w:rsidRDefault="00FD792E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92E" w:rsidRPr="00B6007A" w:rsidTr="007C4C91">
        <w:trPr>
          <w:trHeight w:val="1575"/>
        </w:trPr>
        <w:tc>
          <w:tcPr>
            <w:tcW w:w="986" w:type="dxa"/>
            <w:noWrap/>
            <w:hideMark/>
          </w:tcPr>
          <w:p w:rsidR="00FD792E" w:rsidRPr="00B6007A" w:rsidRDefault="00FD792E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5564" w:type="dxa"/>
            <w:hideMark/>
          </w:tcPr>
          <w:p w:rsidR="00FD792E" w:rsidRPr="00B6007A" w:rsidRDefault="00FD792E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92E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626" w:type="dxa"/>
            <w:hideMark/>
          </w:tcPr>
          <w:p w:rsidR="00FD792E" w:rsidRPr="00B6007A" w:rsidRDefault="008B09B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395" w:type="dxa"/>
            <w:noWrap/>
            <w:hideMark/>
          </w:tcPr>
          <w:p w:rsidR="00FD792E" w:rsidRPr="00B6007A" w:rsidRDefault="008B09B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B09B1" w:rsidRPr="00B6007A" w:rsidTr="008B09B1">
        <w:trPr>
          <w:trHeight w:val="1014"/>
        </w:trPr>
        <w:tc>
          <w:tcPr>
            <w:tcW w:w="986" w:type="dxa"/>
            <w:noWrap/>
            <w:hideMark/>
          </w:tcPr>
          <w:p w:rsidR="008B09B1" w:rsidRPr="00B6007A" w:rsidRDefault="008B09B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5564" w:type="dxa"/>
            <w:hideMark/>
          </w:tcPr>
          <w:p w:rsidR="008B09B1" w:rsidRPr="008B09B1" w:rsidRDefault="008B09B1" w:rsidP="002D03ED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bookmarkStart w:id="2" w:name="sub_262"/>
            <w:r w:rsidRPr="008B09B1">
              <w:rPr>
                <w:rFonts w:ascii="Times New Roman" w:eastAsia="Calibri" w:hAnsi="Times New Roman" w:cs="Times New Roman"/>
                <w:lang w:eastAsia="en-US"/>
              </w:rPr>
              <w:t>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  <w:bookmarkEnd w:id="2"/>
          </w:p>
        </w:tc>
        <w:tc>
          <w:tcPr>
            <w:tcW w:w="1626" w:type="dxa"/>
            <w:hideMark/>
          </w:tcPr>
          <w:p w:rsidR="008B09B1" w:rsidRPr="008B09B1" w:rsidRDefault="008B09B1" w:rsidP="002D03ED">
            <w:pPr>
              <w:pStyle w:val="aa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5" w:type="dxa"/>
            <w:noWrap/>
            <w:hideMark/>
          </w:tcPr>
          <w:p w:rsidR="008B09B1" w:rsidRPr="00B6007A" w:rsidRDefault="008B09B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B1" w:rsidRPr="00B6007A" w:rsidTr="008B09B1">
        <w:trPr>
          <w:trHeight w:val="335"/>
        </w:trPr>
        <w:tc>
          <w:tcPr>
            <w:tcW w:w="986" w:type="dxa"/>
            <w:noWrap/>
            <w:hideMark/>
          </w:tcPr>
          <w:p w:rsidR="008B09B1" w:rsidRPr="00B6007A" w:rsidRDefault="008B09B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hideMark/>
          </w:tcPr>
          <w:p w:rsidR="008B09B1" w:rsidRPr="008B09B1" w:rsidRDefault="008B09B1" w:rsidP="002D03ED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8B09B1">
              <w:rPr>
                <w:rFonts w:ascii="Times New Roman" w:eastAsia="Calibri" w:hAnsi="Times New Roman" w:cs="Times New Roman"/>
                <w:lang w:eastAsia="en-US"/>
              </w:rPr>
              <w:t>по математике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базового уровня</w:t>
            </w:r>
            <w:r w:rsidRPr="008B09B1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  <w:tc>
          <w:tcPr>
            <w:tcW w:w="1626" w:type="dxa"/>
            <w:hideMark/>
          </w:tcPr>
          <w:p w:rsidR="008B09B1" w:rsidRPr="008B09B1" w:rsidRDefault="008B09B1" w:rsidP="002D03ED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8B09B1">
              <w:rPr>
                <w:rFonts w:ascii="Times New Roman" w:eastAsia="Calibri" w:hAnsi="Times New Roman" w:cs="Times New Roman"/>
                <w:lang w:eastAsia="en-US"/>
              </w:rPr>
              <w:t>балл</w:t>
            </w:r>
          </w:p>
        </w:tc>
        <w:tc>
          <w:tcPr>
            <w:tcW w:w="1395" w:type="dxa"/>
            <w:noWrap/>
            <w:hideMark/>
          </w:tcPr>
          <w:p w:rsidR="008B09B1" w:rsidRPr="00B6007A" w:rsidRDefault="008B09B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</w:tr>
      <w:tr w:rsidR="008B09B1" w:rsidRPr="00B6007A" w:rsidTr="008B09B1">
        <w:trPr>
          <w:trHeight w:val="411"/>
        </w:trPr>
        <w:tc>
          <w:tcPr>
            <w:tcW w:w="986" w:type="dxa"/>
            <w:noWrap/>
            <w:hideMark/>
          </w:tcPr>
          <w:p w:rsidR="008B09B1" w:rsidRPr="00B6007A" w:rsidRDefault="008B09B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hideMark/>
          </w:tcPr>
          <w:p w:rsidR="008B09B1" w:rsidRPr="008B09B1" w:rsidRDefault="008B09B1" w:rsidP="002D03ED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8B09B1">
              <w:rPr>
                <w:rFonts w:ascii="Times New Roman" w:eastAsia="Calibri" w:hAnsi="Times New Roman" w:cs="Times New Roman"/>
                <w:lang w:eastAsia="en-US"/>
              </w:rPr>
              <w:t>по русскому языку.</w:t>
            </w:r>
          </w:p>
        </w:tc>
        <w:tc>
          <w:tcPr>
            <w:tcW w:w="1626" w:type="dxa"/>
            <w:hideMark/>
          </w:tcPr>
          <w:p w:rsidR="008B09B1" w:rsidRPr="008B09B1" w:rsidRDefault="008B09B1" w:rsidP="002D03ED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8B09B1">
              <w:rPr>
                <w:rFonts w:ascii="Times New Roman" w:eastAsia="Calibri" w:hAnsi="Times New Roman" w:cs="Times New Roman"/>
                <w:lang w:eastAsia="en-US"/>
              </w:rPr>
              <w:t>балл</w:t>
            </w:r>
          </w:p>
        </w:tc>
        <w:tc>
          <w:tcPr>
            <w:tcW w:w="1395" w:type="dxa"/>
            <w:noWrap/>
            <w:hideMark/>
          </w:tcPr>
          <w:p w:rsidR="008B09B1" w:rsidRPr="00B6007A" w:rsidRDefault="008B09B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56,34</w:t>
            </w:r>
          </w:p>
        </w:tc>
      </w:tr>
      <w:tr w:rsidR="008B09B1" w:rsidRPr="00B6007A" w:rsidTr="008B09B1">
        <w:trPr>
          <w:trHeight w:val="1407"/>
        </w:trPr>
        <w:tc>
          <w:tcPr>
            <w:tcW w:w="986" w:type="dxa"/>
            <w:noWrap/>
            <w:hideMark/>
          </w:tcPr>
          <w:p w:rsidR="008B09B1" w:rsidRPr="00B6007A" w:rsidRDefault="008B09B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5564" w:type="dxa"/>
            <w:hideMark/>
          </w:tcPr>
          <w:p w:rsidR="008B09B1" w:rsidRPr="00B6007A" w:rsidRDefault="008B09B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626" w:type="dxa"/>
            <w:hideMark/>
          </w:tcPr>
          <w:p w:rsidR="008B09B1" w:rsidRPr="00B6007A" w:rsidRDefault="008B09B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8B09B1" w:rsidRPr="00B6007A" w:rsidRDefault="008B09B1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174B" w:rsidRPr="00B6007A" w:rsidTr="007C4C91">
        <w:trPr>
          <w:trHeight w:val="315"/>
        </w:trPr>
        <w:tc>
          <w:tcPr>
            <w:tcW w:w="986" w:type="dxa"/>
            <w:noWrap/>
            <w:hideMark/>
          </w:tcPr>
          <w:p w:rsidR="0020174B" w:rsidRPr="00B6007A" w:rsidRDefault="0020174B" w:rsidP="009160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0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64" w:type="dxa"/>
            <w:hideMark/>
          </w:tcPr>
          <w:p w:rsidR="0020174B" w:rsidRPr="00B6007A" w:rsidRDefault="0020174B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по математике;</w:t>
            </w:r>
          </w:p>
        </w:tc>
        <w:tc>
          <w:tcPr>
            <w:tcW w:w="1626" w:type="dxa"/>
            <w:hideMark/>
          </w:tcPr>
          <w:p w:rsidR="0020174B" w:rsidRPr="00B6007A" w:rsidRDefault="0020174B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95" w:type="dxa"/>
            <w:noWrap/>
            <w:hideMark/>
          </w:tcPr>
          <w:p w:rsidR="0020174B" w:rsidRPr="00B6007A" w:rsidRDefault="0020174B" w:rsidP="002D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</w:tr>
      <w:tr w:rsidR="0020174B" w:rsidRPr="00B6007A" w:rsidTr="007C4C91">
        <w:trPr>
          <w:trHeight w:val="315"/>
        </w:trPr>
        <w:tc>
          <w:tcPr>
            <w:tcW w:w="986" w:type="dxa"/>
            <w:noWrap/>
            <w:hideMark/>
          </w:tcPr>
          <w:p w:rsidR="0020174B" w:rsidRPr="00B6007A" w:rsidRDefault="0020174B" w:rsidP="009160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0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64" w:type="dxa"/>
            <w:hideMark/>
          </w:tcPr>
          <w:p w:rsidR="0020174B" w:rsidRPr="00B6007A" w:rsidRDefault="0020174B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по русскому языку.</w:t>
            </w:r>
          </w:p>
        </w:tc>
        <w:tc>
          <w:tcPr>
            <w:tcW w:w="1626" w:type="dxa"/>
            <w:hideMark/>
          </w:tcPr>
          <w:p w:rsidR="0020174B" w:rsidRPr="00B6007A" w:rsidRDefault="0020174B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95" w:type="dxa"/>
            <w:noWrap/>
            <w:hideMark/>
          </w:tcPr>
          <w:p w:rsidR="0020174B" w:rsidRPr="00B6007A" w:rsidRDefault="0020174B" w:rsidP="002D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0174B" w:rsidRPr="00B6007A" w:rsidTr="007C4C91">
        <w:trPr>
          <w:trHeight w:val="1890"/>
        </w:trPr>
        <w:tc>
          <w:tcPr>
            <w:tcW w:w="986" w:type="dxa"/>
            <w:noWrap/>
            <w:hideMark/>
          </w:tcPr>
          <w:p w:rsidR="0020174B" w:rsidRPr="00B6007A" w:rsidRDefault="0020174B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2.6.4</w:t>
            </w:r>
            <w:r w:rsidRPr="00B600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4" w:type="dxa"/>
            <w:hideMark/>
          </w:tcPr>
          <w:p w:rsidR="0020174B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4C">
              <w:rPr>
                <w:rFonts w:ascii="Times New Roman" w:hAnsi="Times New Roman"/>
                <w:sz w:val="24"/>
                <w:szCs w:val="24"/>
              </w:rPr>
      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</w:t>
            </w:r>
            <w:r>
              <w:t>:</w:t>
            </w:r>
          </w:p>
        </w:tc>
        <w:tc>
          <w:tcPr>
            <w:tcW w:w="1626" w:type="dxa"/>
            <w:hideMark/>
          </w:tcPr>
          <w:p w:rsidR="0020174B" w:rsidRPr="00B6007A" w:rsidRDefault="0020174B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20174B" w:rsidRPr="00B6007A" w:rsidRDefault="0020174B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174B" w:rsidRPr="00B6007A" w:rsidTr="007C4C91">
        <w:trPr>
          <w:trHeight w:val="315"/>
        </w:trPr>
        <w:tc>
          <w:tcPr>
            <w:tcW w:w="986" w:type="dxa"/>
            <w:noWrap/>
            <w:hideMark/>
          </w:tcPr>
          <w:p w:rsidR="0020174B" w:rsidRPr="00B6007A" w:rsidRDefault="0020174B" w:rsidP="009160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0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64" w:type="dxa"/>
            <w:hideMark/>
          </w:tcPr>
          <w:p w:rsidR="0020174B" w:rsidRPr="00B6007A" w:rsidRDefault="0020174B" w:rsidP="001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по математике;</w:t>
            </w:r>
          </w:p>
        </w:tc>
        <w:tc>
          <w:tcPr>
            <w:tcW w:w="1626" w:type="dxa"/>
            <w:hideMark/>
          </w:tcPr>
          <w:p w:rsidR="0020174B" w:rsidRPr="00B6007A" w:rsidRDefault="0020174B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20174B" w:rsidRPr="00B6007A" w:rsidRDefault="00B400B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20174B" w:rsidRPr="00B6007A" w:rsidTr="007C4C91">
        <w:trPr>
          <w:trHeight w:val="315"/>
        </w:trPr>
        <w:tc>
          <w:tcPr>
            <w:tcW w:w="986" w:type="dxa"/>
            <w:noWrap/>
            <w:hideMark/>
          </w:tcPr>
          <w:p w:rsidR="0020174B" w:rsidRPr="00B6007A" w:rsidRDefault="0020174B" w:rsidP="009160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0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64" w:type="dxa"/>
            <w:hideMark/>
          </w:tcPr>
          <w:p w:rsidR="0020174B" w:rsidRPr="00B6007A" w:rsidRDefault="0020174B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по русскому языку.</w:t>
            </w:r>
          </w:p>
        </w:tc>
        <w:tc>
          <w:tcPr>
            <w:tcW w:w="1626" w:type="dxa"/>
            <w:hideMark/>
          </w:tcPr>
          <w:p w:rsidR="0020174B" w:rsidRPr="00B6007A" w:rsidRDefault="0020174B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20174B" w:rsidRPr="00B6007A" w:rsidRDefault="00B400B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8774C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4C">
              <w:rPr>
                <w:rFonts w:ascii="Times New Roman" w:hAnsi="Times New Roman"/>
              </w:rPr>
              <w:t>2.6.5.</w:t>
            </w:r>
          </w:p>
        </w:tc>
        <w:tc>
          <w:tcPr>
            <w:tcW w:w="5564" w:type="dxa"/>
            <w:hideMark/>
          </w:tcPr>
          <w:p w:rsidR="0018774C" w:rsidRPr="0018774C" w:rsidRDefault="0018774C" w:rsidP="002D03ED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bookmarkStart w:id="3" w:name="sub_265"/>
            <w:r w:rsidRPr="0018774C">
              <w:rPr>
                <w:rFonts w:ascii="Times New Roman" w:eastAsia="Calibri" w:hAnsi="Times New Roman" w:cs="Times New Roman"/>
                <w:lang w:eastAsia="en-US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  <w:bookmarkEnd w:id="3"/>
          </w:p>
        </w:tc>
        <w:tc>
          <w:tcPr>
            <w:tcW w:w="1626" w:type="dxa"/>
            <w:hideMark/>
          </w:tcPr>
          <w:p w:rsidR="0018774C" w:rsidRPr="0018774C" w:rsidRDefault="0018774C" w:rsidP="002D03ED">
            <w:pPr>
              <w:pStyle w:val="aa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5" w:type="dxa"/>
            <w:noWrap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74C" w:rsidRPr="00B6007A" w:rsidTr="0018774C">
        <w:trPr>
          <w:trHeight w:val="337"/>
        </w:trPr>
        <w:tc>
          <w:tcPr>
            <w:tcW w:w="986" w:type="dxa"/>
            <w:noWrap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hideMark/>
          </w:tcPr>
          <w:p w:rsidR="0018774C" w:rsidRPr="0018774C" w:rsidRDefault="0018774C" w:rsidP="002D03ED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18774C">
              <w:rPr>
                <w:rFonts w:ascii="Times New Roman" w:eastAsia="Calibri" w:hAnsi="Times New Roman" w:cs="Times New Roman"/>
                <w:lang w:eastAsia="en-US"/>
              </w:rPr>
              <w:t>по математике;</w:t>
            </w:r>
          </w:p>
        </w:tc>
        <w:tc>
          <w:tcPr>
            <w:tcW w:w="1626" w:type="dxa"/>
            <w:hideMark/>
          </w:tcPr>
          <w:p w:rsidR="0018774C" w:rsidRPr="0018774C" w:rsidRDefault="0018774C" w:rsidP="002D03ED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18774C">
              <w:rPr>
                <w:rFonts w:ascii="Times New Roman" w:eastAsia="Calibri" w:hAnsi="Times New Roman" w:cs="Times New Roman"/>
                <w:lang w:eastAsia="en-US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18774C" w:rsidRPr="00B6007A" w:rsidRDefault="0018774C" w:rsidP="002D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18774C" w:rsidRPr="00B6007A" w:rsidTr="0018774C">
        <w:trPr>
          <w:trHeight w:val="272"/>
        </w:trPr>
        <w:tc>
          <w:tcPr>
            <w:tcW w:w="986" w:type="dxa"/>
            <w:noWrap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hideMark/>
          </w:tcPr>
          <w:p w:rsidR="0018774C" w:rsidRPr="0018774C" w:rsidRDefault="0018774C" w:rsidP="002D03ED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18774C">
              <w:rPr>
                <w:rFonts w:ascii="Times New Roman" w:eastAsia="Calibri" w:hAnsi="Times New Roman" w:cs="Times New Roman"/>
                <w:lang w:eastAsia="en-US"/>
              </w:rPr>
              <w:t>по русскому языку.</w:t>
            </w:r>
          </w:p>
        </w:tc>
        <w:tc>
          <w:tcPr>
            <w:tcW w:w="1626" w:type="dxa"/>
            <w:hideMark/>
          </w:tcPr>
          <w:p w:rsidR="0018774C" w:rsidRPr="0018774C" w:rsidRDefault="0018774C" w:rsidP="002D03ED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18774C">
              <w:rPr>
                <w:rFonts w:ascii="Times New Roman" w:eastAsia="Calibri" w:hAnsi="Times New Roman" w:cs="Times New Roman"/>
                <w:lang w:eastAsia="en-US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18774C" w:rsidRPr="00B6007A" w:rsidRDefault="0018774C" w:rsidP="002D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A6689B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A6689B" w:rsidRPr="00A6689B" w:rsidRDefault="00A6689B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564" w:type="dxa"/>
            <w:hideMark/>
          </w:tcPr>
          <w:p w:rsidR="00A6689B" w:rsidRPr="00A6689B" w:rsidRDefault="00A6689B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89B">
              <w:rPr>
                <w:rFonts w:ascii="Times New Roman" w:hAnsi="Times New Roman"/>
                <w:sz w:val="24"/>
                <w:szCs w:val="24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 w:rsidRPr="00A6689B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A6689B">
              <w:rPr>
                <w:rFonts w:ascii="Times New Roman" w:hAnsi="Times New Roman"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626" w:type="dxa"/>
            <w:hideMark/>
          </w:tcPr>
          <w:p w:rsidR="00A6689B" w:rsidRPr="00A6689B" w:rsidRDefault="00A6689B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A6689B" w:rsidRPr="00A6689B" w:rsidRDefault="00A6689B" w:rsidP="00A66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74C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18774C" w:rsidRPr="00A6689B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89B"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5564" w:type="dxa"/>
            <w:hideMark/>
          </w:tcPr>
          <w:p w:rsidR="0018774C" w:rsidRPr="00A6689B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89B">
              <w:rPr>
                <w:rFonts w:ascii="Times New Roman" w:hAnsi="Times New Roman"/>
                <w:sz w:val="24"/>
                <w:szCs w:val="24"/>
              </w:rPr>
              <w:t>Удельный вес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626" w:type="dxa"/>
            <w:hideMark/>
          </w:tcPr>
          <w:p w:rsidR="0018774C" w:rsidRPr="00A6689B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89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18774C" w:rsidRPr="00A6689B" w:rsidRDefault="0018774C" w:rsidP="00A66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89B">
              <w:rPr>
                <w:rFonts w:ascii="Times New Roman" w:hAnsi="Times New Roman"/>
                <w:sz w:val="24"/>
                <w:szCs w:val="24"/>
              </w:rPr>
              <w:t>99.</w:t>
            </w:r>
            <w:r w:rsidR="00A6689B" w:rsidRPr="00A668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774C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2.7.2.</w:t>
            </w:r>
          </w:p>
        </w:tc>
        <w:tc>
          <w:tcPr>
            <w:tcW w:w="5564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Удельный вес числа организаций, имеющих логопедический пункт или логопедический кабинет, в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числе общеобразовательных организаций</w:t>
            </w:r>
          </w:p>
        </w:tc>
        <w:tc>
          <w:tcPr>
            <w:tcW w:w="1626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18774C" w:rsidRPr="000872F7" w:rsidRDefault="000872F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F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18774C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2.7.3.</w:t>
            </w:r>
          </w:p>
        </w:tc>
        <w:tc>
          <w:tcPr>
            <w:tcW w:w="5564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Удельный вес числа организаций, имеющих физкультурные залы, в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числе общеобразовательных организаций</w:t>
            </w:r>
          </w:p>
        </w:tc>
        <w:tc>
          <w:tcPr>
            <w:tcW w:w="1626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18774C" w:rsidRPr="00B6007A" w:rsidRDefault="000872F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</w:tr>
      <w:tr w:rsidR="0018774C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2.7.4.</w:t>
            </w:r>
          </w:p>
        </w:tc>
        <w:tc>
          <w:tcPr>
            <w:tcW w:w="5564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Удельный вес числа организаций, имеющих плавательные бассейны, в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числе общеобразовательных организаций</w:t>
            </w:r>
          </w:p>
        </w:tc>
        <w:tc>
          <w:tcPr>
            <w:tcW w:w="1626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72F7" w:rsidRPr="00B6007A" w:rsidTr="007C4C91">
        <w:trPr>
          <w:trHeight w:val="315"/>
        </w:trPr>
        <w:tc>
          <w:tcPr>
            <w:tcW w:w="986" w:type="dxa"/>
            <w:noWrap/>
            <w:hideMark/>
          </w:tcPr>
          <w:p w:rsidR="000872F7" w:rsidRPr="00B6007A" w:rsidRDefault="000872F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564" w:type="dxa"/>
            <w:hideMark/>
          </w:tcPr>
          <w:p w:rsidR="000872F7" w:rsidRPr="00B6007A" w:rsidRDefault="000872F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F7">
              <w:rPr>
                <w:rFonts w:ascii="Times New Roman" w:hAnsi="Times New Roman"/>
                <w:sz w:val="24"/>
                <w:szCs w:val="24"/>
              </w:rPr>
              <w:t xml:space="preserve">Изменение сети организаций, осуществляющих образовательную деятельность по основным общеобразовательным программам (в том числе </w:t>
            </w:r>
            <w:r w:rsidRPr="000872F7">
              <w:rPr>
                <w:rFonts w:ascii="Times New Roman" w:hAnsi="Times New Roman"/>
                <w:sz w:val="24"/>
                <w:szCs w:val="24"/>
              </w:rPr>
              <w:lastRenderedPageBreak/>
              <w:t>ликвидация и реорганизация организаций, осуществляющих образовательную деятельность)</w:t>
            </w:r>
          </w:p>
        </w:tc>
        <w:tc>
          <w:tcPr>
            <w:tcW w:w="1626" w:type="dxa"/>
            <w:hideMark/>
          </w:tcPr>
          <w:p w:rsidR="000872F7" w:rsidRPr="00B6007A" w:rsidRDefault="000872F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0872F7" w:rsidRPr="00B6007A" w:rsidRDefault="000872F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74C" w:rsidRPr="00B6007A" w:rsidTr="007C4C91">
        <w:trPr>
          <w:trHeight w:val="315"/>
        </w:trPr>
        <w:tc>
          <w:tcPr>
            <w:tcW w:w="986" w:type="dxa"/>
            <w:noWrap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lastRenderedPageBreak/>
              <w:t>2.8.1.</w:t>
            </w:r>
          </w:p>
        </w:tc>
        <w:tc>
          <w:tcPr>
            <w:tcW w:w="5564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Темп роста числа общеобразовательных организаций</w:t>
            </w:r>
          </w:p>
        </w:tc>
        <w:tc>
          <w:tcPr>
            <w:tcW w:w="1626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72F7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0872F7" w:rsidRPr="00B6007A" w:rsidRDefault="000872F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564" w:type="dxa"/>
            <w:hideMark/>
          </w:tcPr>
          <w:p w:rsidR="000872F7" w:rsidRPr="00B6007A" w:rsidRDefault="000872F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F7">
              <w:rPr>
                <w:rFonts w:ascii="Times New Roman" w:hAnsi="Times New Roman"/>
                <w:sz w:val="24"/>
                <w:szCs w:val="24"/>
              </w:rPr>
      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626" w:type="dxa"/>
            <w:hideMark/>
          </w:tcPr>
          <w:p w:rsidR="000872F7" w:rsidRPr="00B6007A" w:rsidRDefault="000872F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0872F7" w:rsidRPr="00B6007A" w:rsidRDefault="000872F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74C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5564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средств, поступивших в общеобразовательные организации, в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на одного учащегося</w:t>
            </w:r>
          </w:p>
        </w:tc>
        <w:tc>
          <w:tcPr>
            <w:tcW w:w="1626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395" w:type="dxa"/>
            <w:noWrap/>
            <w:hideMark/>
          </w:tcPr>
          <w:p w:rsidR="0018774C" w:rsidRPr="00B6007A" w:rsidRDefault="000872F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F7">
              <w:t>280,17</w:t>
            </w:r>
          </w:p>
        </w:tc>
      </w:tr>
      <w:tr w:rsidR="0018774C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2.9.2.</w:t>
            </w:r>
          </w:p>
        </w:tc>
        <w:tc>
          <w:tcPr>
            <w:tcW w:w="5564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Удельный вес финансовых средств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приносящей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доход деятельности в общем объеме финансовых средств общеобразовательных организаций</w:t>
            </w:r>
          </w:p>
        </w:tc>
        <w:tc>
          <w:tcPr>
            <w:tcW w:w="1626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C3C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A46C3C" w:rsidRPr="00B6007A" w:rsidRDefault="00A46C3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564" w:type="dxa"/>
            <w:hideMark/>
          </w:tcPr>
          <w:p w:rsidR="00A46C3C" w:rsidRPr="00B6007A" w:rsidRDefault="00A46C3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C3C">
              <w:rPr>
                <w:rFonts w:ascii="Times New Roman" w:hAnsi="Times New Roman"/>
                <w:sz w:val="24"/>
                <w:szCs w:val="24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626" w:type="dxa"/>
            <w:hideMark/>
          </w:tcPr>
          <w:p w:rsidR="00A46C3C" w:rsidRPr="00B6007A" w:rsidRDefault="00A46C3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A46C3C" w:rsidRPr="00B6007A" w:rsidRDefault="00A46C3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74C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2.10.1.</w:t>
            </w:r>
          </w:p>
        </w:tc>
        <w:tc>
          <w:tcPr>
            <w:tcW w:w="5564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Удельный вес числа организаций, имеющих пожарные краны и рукава, в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числе общеобразовательных организаций</w:t>
            </w:r>
          </w:p>
        </w:tc>
        <w:tc>
          <w:tcPr>
            <w:tcW w:w="1626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18774C" w:rsidRPr="00B6007A" w:rsidRDefault="00A46C3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</w:tr>
      <w:tr w:rsidR="0018774C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2.10.2.</w:t>
            </w:r>
          </w:p>
        </w:tc>
        <w:tc>
          <w:tcPr>
            <w:tcW w:w="5564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Удельный вес числа организаций, имеющих дымовые </w:t>
            </w:r>
            <w:proofErr w:type="spellStart"/>
            <w:r w:rsidRPr="00B6007A">
              <w:rPr>
                <w:rFonts w:ascii="Times New Roman" w:hAnsi="Times New Roman"/>
                <w:sz w:val="24"/>
                <w:szCs w:val="24"/>
              </w:rPr>
              <w:t>извещатели</w:t>
            </w:r>
            <w:proofErr w:type="spell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числе общеобразовательных организаций</w:t>
            </w:r>
          </w:p>
        </w:tc>
        <w:tc>
          <w:tcPr>
            <w:tcW w:w="1626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18774C" w:rsidRPr="00B6007A" w:rsidRDefault="00A46C3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</w:tr>
      <w:tr w:rsidR="0018774C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2.10.3.</w:t>
            </w:r>
          </w:p>
        </w:tc>
        <w:tc>
          <w:tcPr>
            <w:tcW w:w="5564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Удельный вес числа организаций, имеющих "тревожную кнопку", в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числе общеобразовательных организаций</w:t>
            </w:r>
          </w:p>
        </w:tc>
        <w:tc>
          <w:tcPr>
            <w:tcW w:w="1626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18774C" w:rsidRPr="00B6007A" w:rsidRDefault="00A46C3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18774C" w:rsidRPr="00B6007A" w:rsidTr="007C4C91">
        <w:trPr>
          <w:trHeight w:val="630"/>
        </w:trPr>
        <w:tc>
          <w:tcPr>
            <w:tcW w:w="986" w:type="dxa"/>
            <w:noWrap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2.10.4.</w:t>
            </w:r>
          </w:p>
        </w:tc>
        <w:tc>
          <w:tcPr>
            <w:tcW w:w="5564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Удельный вес числа организаций, имеющих охрану, в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числе общеобразовательных организаций</w:t>
            </w:r>
          </w:p>
        </w:tc>
        <w:tc>
          <w:tcPr>
            <w:tcW w:w="1626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18774C" w:rsidRPr="00B6007A" w:rsidRDefault="00A46C3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8774C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2.10.5.</w:t>
            </w:r>
          </w:p>
        </w:tc>
        <w:tc>
          <w:tcPr>
            <w:tcW w:w="5564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Удельный вес числа организаций, имеющих систему видеонаблюдения, в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числе общеобразовательных организаций</w:t>
            </w:r>
          </w:p>
        </w:tc>
        <w:tc>
          <w:tcPr>
            <w:tcW w:w="1626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18774C" w:rsidRPr="00B6007A" w:rsidRDefault="0018774C" w:rsidP="00A46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4</w:t>
            </w:r>
            <w:r w:rsidR="00A46C3C">
              <w:rPr>
                <w:rFonts w:ascii="Times New Roman" w:hAnsi="Times New Roman"/>
                <w:sz w:val="24"/>
                <w:szCs w:val="24"/>
              </w:rPr>
              <w:t>0,</w:t>
            </w:r>
            <w:r w:rsidRPr="00B600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774C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2.10.6.</w:t>
            </w:r>
          </w:p>
        </w:tc>
        <w:tc>
          <w:tcPr>
            <w:tcW w:w="5564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1626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18774C" w:rsidRPr="00B6007A" w:rsidRDefault="0018774C" w:rsidP="00C83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9</w:t>
            </w:r>
            <w:r w:rsidR="00C8303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18774C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2.10.7.</w:t>
            </w:r>
          </w:p>
        </w:tc>
        <w:tc>
          <w:tcPr>
            <w:tcW w:w="5564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1626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3034" w:rsidRPr="00B6007A" w:rsidTr="00C83034">
        <w:trPr>
          <w:trHeight w:val="513"/>
        </w:trPr>
        <w:tc>
          <w:tcPr>
            <w:tcW w:w="6550" w:type="dxa"/>
            <w:gridSpan w:val="2"/>
            <w:noWrap/>
            <w:vAlign w:val="center"/>
            <w:hideMark/>
          </w:tcPr>
          <w:p w:rsidR="00C83034" w:rsidRPr="00C83034" w:rsidRDefault="00C83034" w:rsidP="00C830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626" w:type="dxa"/>
            <w:hideMark/>
          </w:tcPr>
          <w:p w:rsidR="00C83034" w:rsidRPr="00B6007A" w:rsidRDefault="00C83034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C83034" w:rsidRPr="00B6007A" w:rsidRDefault="00C83034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E5" w:rsidRPr="00B6007A" w:rsidTr="00EB388D">
        <w:trPr>
          <w:trHeight w:val="557"/>
        </w:trPr>
        <w:tc>
          <w:tcPr>
            <w:tcW w:w="986" w:type="dxa"/>
            <w:noWrap/>
            <w:hideMark/>
          </w:tcPr>
          <w:p w:rsidR="00A850E5" w:rsidRDefault="00A850E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0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30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64" w:type="dxa"/>
            <w:hideMark/>
          </w:tcPr>
          <w:p w:rsidR="00A850E5" w:rsidRPr="00EB388D" w:rsidRDefault="00A850E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034">
              <w:rPr>
                <w:rFonts w:ascii="Times New Roman" w:hAnsi="Times New Roman"/>
                <w:sz w:val="24"/>
                <w:szCs w:val="24"/>
              </w:rPr>
              <w:t>Сведения о развитии дополнительного образования детей и взрослых</w:t>
            </w:r>
          </w:p>
        </w:tc>
        <w:tc>
          <w:tcPr>
            <w:tcW w:w="1626" w:type="dxa"/>
            <w:hideMark/>
          </w:tcPr>
          <w:p w:rsidR="00A850E5" w:rsidRPr="00B6007A" w:rsidRDefault="00A850E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A850E5" w:rsidRPr="00B6007A" w:rsidRDefault="00A850E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88D" w:rsidRPr="00B6007A" w:rsidTr="00EB388D">
        <w:trPr>
          <w:trHeight w:val="557"/>
        </w:trPr>
        <w:tc>
          <w:tcPr>
            <w:tcW w:w="986" w:type="dxa"/>
            <w:noWrap/>
            <w:hideMark/>
          </w:tcPr>
          <w:p w:rsidR="00EB388D" w:rsidRPr="00B6007A" w:rsidRDefault="00EB388D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564" w:type="dxa"/>
            <w:hideMark/>
          </w:tcPr>
          <w:p w:rsidR="00EB388D" w:rsidRPr="00B6007A" w:rsidRDefault="00EB388D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88D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населения, </w:t>
            </w:r>
            <w:proofErr w:type="gramStart"/>
            <w:r w:rsidRPr="00EB388D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EB388D">
              <w:rPr>
                <w:rFonts w:ascii="Times New Roman" w:hAnsi="Times New Roman"/>
                <w:sz w:val="24"/>
                <w:szCs w:val="24"/>
              </w:rPr>
              <w:t xml:space="preserve"> по дополнительным общеобразовательным программам</w:t>
            </w:r>
          </w:p>
        </w:tc>
        <w:tc>
          <w:tcPr>
            <w:tcW w:w="1626" w:type="dxa"/>
            <w:hideMark/>
          </w:tcPr>
          <w:p w:rsidR="00EB388D" w:rsidRPr="00B6007A" w:rsidRDefault="00EB388D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EB388D" w:rsidRPr="00B6007A" w:rsidRDefault="00EB388D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74C" w:rsidRPr="00B6007A" w:rsidTr="007C4C91">
        <w:trPr>
          <w:trHeight w:val="1575"/>
        </w:trPr>
        <w:tc>
          <w:tcPr>
            <w:tcW w:w="986" w:type="dxa"/>
            <w:noWrap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5564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5 - 18 лет дополнительными общеобразовательными программами (удельный вес численности детей, получающих услуги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образования, в общей численности детей в возрасте 5 - 18 лет) </w:t>
            </w:r>
          </w:p>
        </w:tc>
        <w:tc>
          <w:tcPr>
            <w:tcW w:w="1626" w:type="dxa"/>
            <w:hideMark/>
          </w:tcPr>
          <w:p w:rsidR="0018774C" w:rsidRPr="00B6007A" w:rsidRDefault="0018774C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18774C" w:rsidRPr="00B6007A" w:rsidRDefault="00EB388D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</w:tr>
      <w:tr w:rsidR="00EB388D" w:rsidRPr="00B6007A" w:rsidTr="00EB388D">
        <w:trPr>
          <w:trHeight w:val="1102"/>
        </w:trPr>
        <w:tc>
          <w:tcPr>
            <w:tcW w:w="986" w:type="dxa"/>
            <w:noWrap/>
            <w:hideMark/>
          </w:tcPr>
          <w:p w:rsidR="00EB388D" w:rsidRPr="00B6007A" w:rsidRDefault="00EB388D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564" w:type="dxa"/>
            <w:hideMark/>
          </w:tcPr>
          <w:p w:rsidR="00EB388D" w:rsidRPr="00B6007A" w:rsidRDefault="00EB388D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88D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626" w:type="dxa"/>
            <w:hideMark/>
          </w:tcPr>
          <w:p w:rsidR="00EB388D" w:rsidRPr="00B6007A" w:rsidRDefault="00EB388D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EB388D" w:rsidRPr="00B6007A" w:rsidRDefault="00EB388D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782" w:rsidRPr="00B6007A" w:rsidTr="007C4C91">
        <w:trPr>
          <w:trHeight w:val="2835"/>
        </w:trPr>
        <w:tc>
          <w:tcPr>
            <w:tcW w:w="986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5564" w:type="dxa"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Структура численности обучающихся в организациях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 Виды деятельности: </w:t>
            </w:r>
          </w:p>
        </w:tc>
        <w:tc>
          <w:tcPr>
            <w:tcW w:w="1626" w:type="dxa"/>
            <w:hideMark/>
          </w:tcPr>
          <w:p w:rsidR="00074782" w:rsidRPr="00074782" w:rsidRDefault="00074782" w:rsidP="00DE5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78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074782" w:rsidRPr="00074782" w:rsidRDefault="00074782" w:rsidP="00DE5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782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</w:tr>
      <w:tr w:rsidR="00074782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564" w:type="dxa"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782">
              <w:rPr>
                <w:rFonts w:ascii="Times New Roman" w:hAnsi="Times New Roman"/>
                <w:sz w:val="24"/>
                <w:szCs w:val="24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626" w:type="dxa"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782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5.3.1.</w:t>
            </w:r>
          </w:p>
        </w:tc>
        <w:tc>
          <w:tcPr>
            <w:tcW w:w="5564" w:type="dxa"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782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  <w:proofErr w:type="gramEnd"/>
          </w:p>
        </w:tc>
        <w:tc>
          <w:tcPr>
            <w:tcW w:w="1626" w:type="dxa"/>
            <w:hideMark/>
          </w:tcPr>
          <w:p w:rsidR="00074782" w:rsidRPr="00B6007A" w:rsidRDefault="00074782" w:rsidP="00405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78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074782" w:rsidRPr="00B6007A" w:rsidRDefault="00074782" w:rsidP="00074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63DC5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A63DC5" w:rsidRPr="00B6007A" w:rsidRDefault="00A63DC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564" w:type="dxa"/>
            <w:hideMark/>
          </w:tcPr>
          <w:p w:rsidR="00A63DC5" w:rsidRPr="00B6007A" w:rsidRDefault="00A63DC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DC5">
              <w:rPr>
                <w:rFonts w:ascii="Times New Roman" w:hAnsi="Times New Roman"/>
                <w:sz w:val="24"/>
                <w:szCs w:val="24"/>
              </w:rPr>
      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626" w:type="dxa"/>
            <w:hideMark/>
          </w:tcPr>
          <w:p w:rsidR="00A63DC5" w:rsidRPr="00B6007A" w:rsidRDefault="00A63DC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A63DC5" w:rsidRPr="00B6007A" w:rsidRDefault="00A63DC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782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5564" w:type="dxa"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Общая площадь всех помещений организаций дополнительного образования в расчете на одного обучающегося</w:t>
            </w:r>
            <w:proofErr w:type="gramEnd"/>
          </w:p>
        </w:tc>
        <w:tc>
          <w:tcPr>
            <w:tcW w:w="1626" w:type="dxa"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395" w:type="dxa"/>
            <w:noWrap/>
            <w:hideMark/>
          </w:tcPr>
          <w:p w:rsidR="00074782" w:rsidRPr="00B6007A" w:rsidRDefault="000352FB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="00074782" w:rsidRPr="00B600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4782" w:rsidRPr="00B6007A" w:rsidTr="00367F07">
        <w:trPr>
          <w:trHeight w:val="1072"/>
        </w:trPr>
        <w:tc>
          <w:tcPr>
            <w:tcW w:w="986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5.4.2.</w:t>
            </w:r>
          </w:p>
        </w:tc>
        <w:tc>
          <w:tcPr>
            <w:tcW w:w="5564" w:type="dxa"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Удельный вес числа организаций, имеющих водопровод, центральное отопление, канализацию, в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числе образовательных организаций дополнительного образования:</w:t>
            </w:r>
          </w:p>
        </w:tc>
        <w:tc>
          <w:tcPr>
            <w:tcW w:w="1626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4782" w:rsidRPr="00367F07" w:rsidTr="007C4C91">
        <w:trPr>
          <w:trHeight w:val="315"/>
        </w:trPr>
        <w:tc>
          <w:tcPr>
            <w:tcW w:w="986" w:type="dxa"/>
            <w:noWrap/>
            <w:hideMark/>
          </w:tcPr>
          <w:p w:rsidR="00074782" w:rsidRPr="00367F07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64" w:type="dxa"/>
            <w:hideMark/>
          </w:tcPr>
          <w:p w:rsidR="00074782" w:rsidRPr="00367F07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водопровод;</w:t>
            </w:r>
          </w:p>
        </w:tc>
        <w:tc>
          <w:tcPr>
            <w:tcW w:w="1626" w:type="dxa"/>
            <w:hideMark/>
          </w:tcPr>
          <w:p w:rsidR="00074782" w:rsidRPr="00367F07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074782" w:rsidRPr="00367F07" w:rsidRDefault="00367F07" w:rsidP="0036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4782" w:rsidRPr="00367F07" w:rsidTr="007C4C91">
        <w:trPr>
          <w:trHeight w:val="315"/>
        </w:trPr>
        <w:tc>
          <w:tcPr>
            <w:tcW w:w="986" w:type="dxa"/>
            <w:noWrap/>
            <w:hideMark/>
          </w:tcPr>
          <w:p w:rsidR="00074782" w:rsidRPr="00367F07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64" w:type="dxa"/>
            <w:hideMark/>
          </w:tcPr>
          <w:p w:rsidR="00074782" w:rsidRPr="00367F07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центральное отопление;</w:t>
            </w:r>
          </w:p>
        </w:tc>
        <w:tc>
          <w:tcPr>
            <w:tcW w:w="1626" w:type="dxa"/>
            <w:hideMark/>
          </w:tcPr>
          <w:p w:rsidR="00074782" w:rsidRPr="00367F07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074782" w:rsidRPr="00367F07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4782" w:rsidRPr="00367F07" w:rsidTr="007C4C91">
        <w:trPr>
          <w:trHeight w:val="315"/>
        </w:trPr>
        <w:tc>
          <w:tcPr>
            <w:tcW w:w="986" w:type="dxa"/>
            <w:noWrap/>
            <w:hideMark/>
          </w:tcPr>
          <w:p w:rsidR="00074782" w:rsidRPr="00367F07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64" w:type="dxa"/>
            <w:hideMark/>
          </w:tcPr>
          <w:p w:rsidR="00074782" w:rsidRPr="00367F07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канализацию.</w:t>
            </w:r>
          </w:p>
        </w:tc>
        <w:tc>
          <w:tcPr>
            <w:tcW w:w="1626" w:type="dxa"/>
            <w:hideMark/>
          </w:tcPr>
          <w:p w:rsidR="00074782" w:rsidRPr="00367F07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074782" w:rsidRPr="00367F07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4782" w:rsidRPr="00A63DC5" w:rsidTr="007C4C91">
        <w:trPr>
          <w:trHeight w:val="945"/>
        </w:trPr>
        <w:tc>
          <w:tcPr>
            <w:tcW w:w="986" w:type="dxa"/>
            <w:noWrap/>
            <w:hideMark/>
          </w:tcPr>
          <w:p w:rsidR="00074782" w:rsidRPr="00367F07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5.4.3.</w:t>
            </w:r>
          </w:p>
        </w:tc>
        <w:tc>
          <w:tcPr>
            <w:tcW w:w="5564" w:type="dxa"/>
            <w:hideMark/>
          </w:tcPr>
          <w:p w:rsidR="00074782" w:rsidRPr="00367F07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 xml:space="preserve">Число персональных компьютеров, используемых в учебных целях, в расчете на 100 обучающихся организаций </w:t>
            </w:r>
            <w:proofErr w:type="gramStart"/>
            <w:r w:rsidRPr="00367F07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367F07">
              <w:rPr>
                <w:rFonts w:ascii="Times New Roman" w:hAnsi="Times New Roman"/>
                <w:sz w:val="24"/>
                <w:szCs w:val="24"/>
              </w:rPr>
              <w:t xml:space="preserve"> образования:</w:t>
            </w:r>
          </w:p>
        </w:tc>
        <w:tc>
          <w:tcPr>
            <w:tcW w:w="1626" w:type="dxa"/>
            <w:noWrap/>
            <w:hideMark/>
          </w:tcPr>
          <w:p w:rsidR="00074782" w:rsidRPr="00367F07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074782" w:rsidRPr="00367F07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4782" w:rsidRPr="00A63DC5" w:rsidTr="007C4C91">
        <w:trPr>
          <w:trHeight w:val="315"/>
        </w:trPr>
        <w:tc>
          <w:tcPr>
            <w:tcW w:w="986" w:type="dxa"/>
            <w:noWrap/>
            <w:hideMark/>
          </w:tcPr>
          <w:p w:rsidR="00074782" w:rsidRPr="00367F07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64" w:type="dxa"/>
            <w:hideMark/>
          </w:tcPr>
          <w:p w:rsidR="00074782" w:rsidRPr="00367F07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всего;</w:t>
            </w:r>
          </w:p>
        </w:tc>
        <w:tc>
          <w:tcPr>
            <w:tcW w:w="1626" w:type="dxa"/>
            <w:noWrap/>
            <w:hideMark/>
          </w:tcPr>
          <w:p w:rsidR="00074782" w:rsidRPr="00367F07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074782" w:rsidRPr="00367F07" w:rsidRDefault="00367F0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074782" w:rsidRPr="00A63DC5" w:rsidTr="007C4C91">
        <w:trPr>
          <w:trHeight w:val="315"/>
        </w:trPr>
        <w:tc>
          <w:tcPr>
            <w:tcW w:w="986" w:type="dxa"/>
            <w:noWrap/>
            <w:hideMark/>
          </w:tcPr>
          <w:p w:rsidR="00074782" w:rsidRPr="00367F07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64" w:type="dxa"/>
            <w:hideMark/>
          </w:tcPr>
          <w:p w:rsidR="00074782" w:rsidRPr="00367F07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7F07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367F07">
              <w:rPr>
                <w:rFonts w:ascii="Times New Roman" w:hAnsi="Times New Roman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1626" w:type="dxa"/>
            <w:noWrap/>
            <w:hideMark/>
          </w:tcPr>
          <w:p w:rsidR="00074782" w:rsidRPr="00367F07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074782" w:rsidRPr="00367F07" w:rsidRDefault="00367F0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63DC5" w:rsidRPr="00B6007A" w:rsidTr="007C4C91">
        <w:trPr>
          <w:trHeight w:val="630"/>
        </w:trPr>
        <w:tc>
          <w:tcPr>
            <w:tcW w:w="986" w:type="dxa"/>
            <w:noWrap/>
            <w:hideMark/>
          </w:tcPr>
          <w:p w:rsidR="00A63DC5" w:rsidRPr="00B6007A" w:rsidRDefault="00A63DC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5564" w:type="dxa"/>
            <w:hideMark/>
          </w:tcPr>
          <w:p w:rsidR="00A63DC5" w:rsidRPr="00B6007A" w:rsidRDefault="00A63DC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DC5">
              <w:rPr>
                <w:rFonts w:ascii="Times New Roman" w:hAnsi="Times New Roman"/>
                <w:sz w:val="24"/>
                <w:szCs w:val="24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626" w:type="dxa"/>
            <w:noWrap/>
            <w:hideMark/>
          </w:tcPr>
          <w:p w:rsidR="00A63DC5" w:rsidRPr="00B6007A" w:rsidRDefault="00A63DC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A63DC5" w:rsidRPr="00B6007A" w:rsidRDefault="00A63DC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782" w:rsidRPr="00B6007A" w:rsidTr="007C4C91">
        <w:trPr>
          <w:trHeight w:val="630"/>
        </w:trPr>
        <w:tc>
          <w:tcPr>
            <w:tcW w:w="986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5.5.1.</w:t>
            </w:r>
          </w:p>
        </w:tc>
        <w:tc>
          <w:tcPr>
            <w:tcW w:w="5564" w:type="dxa"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Темп роста числа образовательных организаций дополнительного образования</w:t>
            </w:r>
          </w:p>
        </w:tc>
        <w:tc>
          <w:tcPr>
            <w:tcW w:w="1626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074782" w:rsidRPr="00B6007A" w:rsidRDefault="00A63DC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3DC5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A63DC5" w:rsidRPr="00B6007A" w:rsidRDefault="00A63DC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5564" w:type="dxa"/>
            <w:hideMark/>
          </w:tcPr>
          <w:p w:rsidR="00A63DC5" w:rsidRPr="00B6007A" w:rsidRDefault="00A63DC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DC5">
              <w:rPr>
                <w:rFonts w:ascii="Times New Roman" w:hAnsi="Times New Roman"/>
                <w:sz w:val="24"/>
                <w:szCs w:val="24"/>
              </w:rPr>
      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626" w:type="dxa"/>
            <w:noWrap/>
            <w:hideMark/>
          </w:tcPr>
          <w:p w:rsidR="00A63DC5" w:rsidRPr="00B6007A" w:rsidRDefault="00A63DC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A63DC5" w:rsidRPr="00B6007A" w:rsidRDefault="00A63DC5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782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5.6.1.</w:t>
            </w:r>
          </w:p>
        </w:tc>
        <w:tc>
          <w:tcPr>
            <w:tcW w:w="5564" w:type="dxa"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средств, поступивших в образовательные организации дополнительного образования, в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на одного обучающегося</w:t>
            </w:r>
          </w:p>
        </w:tc>
        <w:tc>
          <w:tcPr>
            <w:tcW w:w="1626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395" w:type="dxa"/>
            <w:noWrap/>
            <w:hideMark/>
          </w:tcPr>
          <w:p w:rsidR="00074782" w:rsidRPr="002B2EB6" w:rsidRDefault="002B2EB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EB6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074782" w:rsidRPr="00B6007A" w:rsidTr="007C4C91">
        <w:trPr>
          <w:trHeight w:val="1260"/>
        </w:trPr>
        <w:tc>
          <w:tcPr>
            <w:tcW w:w="986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5.6.2.</w:t>
            </w:r>
          </w:p>
        </w:tc>
        <w:tc>
          <w:tcPr>
            <w:tcW w:w="5564" w:type="dxa"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Удельный вес финансовых средств от приносящей доход деятельности в общем объеме финансовых средств образовательных организаций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626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7F07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367F07" w:rsidRPr="00B6007A" w:rsidRDefault="00367F0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5564" w:type="dxa"/>
            <w:hideMark/>
          </w:tcPr>
          <w:p w:rsidR="00367F07" w:rsidRPr="00B6007A" w:rsidRDefault="00367F0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626" w:type="dxa"/>
            <w:noWrap/>
            <w:hideMark/>
          </w:tcPr>
          <w:p w:rsidR="00367F07" w:rsidRPr="00B6007A" w:rsidRDefault="00367F0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367F07" w:rsidRPr="00B6007A" w:rsidRDefault="00367F0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782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5.7.1.</w:t>
            </w:r>
          </w:p>
        </w:tc>
        <w:tc>
          <w:tcPr>
            <w:tcW w:w="5564" w:type="dxa"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Удельный вес числа организаций, имеющих филиалы, в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числе образовательных организаций дополнительного образования</w:t>
            </w:r>
          </w:p>
        </w:tc>
        <w:tc>
          <w:tcPr>
            <w:tcW w:w="1626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074782" w:rsidRPr="00B6007A" w:rsidRDefault="00367F0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7F07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367F07" w:rsidRPr="00B6007A" w:rsidRDefault="00367F0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5564" w:type="dxa"/>
            <w:hideMark/>
          </w:tcPr>
          <w:p w:rsidR="00367F07" w:rsidRPr="00B6007A" w:rsidRDefault="00367F0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7">
              <w:rPr>
                <w:rFonts w:ascii="Times New Roman" w:hAnsi="Times New Roman"/>
                <w:sz w:val="24"/>
                <w:szCs w:val="24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626" w:type="dxa"/>
            <w:noWrap/>
            <w:hideMark/>
          </w:tcPr>
          <w:p w:rsidR="00367F07" w:rsidRPr="00B6007A" w:rsidRDefault="00367F0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367F07" w:rsidRPr="00B6007A" w:rsidRDefault="00367F0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782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5.8.1.</w:t>
            </w:r>
          </w:p>
        </w:tc>
        <w:tc>
          <w:tcPr>
            <w:tcW w:w="5564" w:type="dxa"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 xml:space="preserve">Удельный вес числа организаций, имеющих пожарные краны и рукава, в </w:t>
            </w: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 числе образовательных организаций дополнительного образования</w:t>
            </w:r>
          </w:p>
        </w:tc>
        <w:tc>
          <w:tcPr>
            <w:tcW w:w="1626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074782" w:rsidRPr="00B6007A" w:rsidRDefault="00367F0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4782" w:rsidRPr="00B600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4782" w:rsidRPr="00B6007A" w:rsidTr="007C4C91">
        <w:trPr>
          <w:trHeight w:val="945"/>
        </w:trPr>
        <w:tc>
          <w:tcPr>
            <w:tcW w:w="986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5.8.2.</w:t>
            </w:r>
          </w:p>
        </w:tc>
        <w:tc>
          <w:tcPr>
            <w:tcW w:w="5564" w:type="dxa"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007A">
              <w:rPr>
                <w:rFonts w:ascii="Times New Roman" w:hAnsi="Times New Roman"/>
                <w:sz w:val="24"/>
                <w:szCs w:val="24"/>
              </w:rPr>
              <w:t xml:space="preserve">Удельный вес числа организаций, имеющих дымовые </w:t>
            </w:r>
            <w:proofErr w:type="spellStart"/>
            <w:r w:rsidRPr="00B6007A">
              <w:rPr>
                <w:rFonts w:ascii="Times New Roman" w:hAnsi="Times New Roman"/>
                <w:sz w:val="24"/>
                <w:szCs w:val="24"/>
              </w:rPr>
              <w:t>извещатели</w:t>
            </w:r>
            <w:proofErr w:type="spellEnd"/>
            <w:r w:rsidRPr="00B6007A">
              <w:rPr>
                <w:rFonts w:ascii="Times New Roman" w:hAnsi="Times New Roman"/>
                <w:sz w:val="24"/>
                <w:szCs w:val="24"/>
              </w:rPr>
              <w:t>, в общем числе образовательных организаций дополнительного образования</w:t>
            </w:r>
            <w:proofErr w:type="gramEnd"/>
          </w:p>
        </w:tc>
        <w:tc>
          <w:tcPr>
            <w:tcW w:w="1626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074782" w:rsidRPr="00B6007A" w:rsidRDefault="00367F07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4782" w:rsidRPr="00B600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4782" w:rsidRPr="00B6007A" w:rsidTr="007C4C91">
        <w:trPr>
          <w:trHeight w:val="1260"/>
        </w:trPr>
        <w:tc>
          <w:tcPr>
            <w:tcW w:w="986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5.8.3.</w:t>
            </w:r>
          </w:p>
        </w:tc>
        <w:tc>
          <w:tcPr>
            <w:tcW w:w="5564" w:type="dxa"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</w:t>
            </w:r>
          </w:p>
        </w:tc>
        <w:tc>
          <w:tcPr>
            <w:tcW w:w="1626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4782" w:rsidRPr="00B6007A" w:rsidTr="00367F07">
        <w:trPr>
          <w:trHeight w:val="1140"/>
        </w:trPr>
        <w:tc>
          <w:tcPr>
            <w:tcW w:w="986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5.8.4.</w:t>
            </w:r>
          </w:p>
        </w:tc>
        <w:tc>
          <w:tcPr>
            <w:tcW w:w="5564" w:type="dxa"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</w:t>
            </w:r>
          </w:p>
        </w:tc>
        <w:tc>
          <w:tcPr>
            <w:tcW w:w="1626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61D" w:rsidRPr="00B6007A" w:rsidTr="0075535F">
        <w:trPr>
          <w:trHeight w:val="273"/>
        </w:trPr>
        <w:tc>
          <w:tcPr>
            <w:tcW w:w="6550" w:type="dxa"/>
            <w:gridSpan w:val="2"/>
            <w:noWrap/>
            <w:hideMark/>
          </w:tcPr>
          <w:p w:rsidR="00DD261D" w:rsidRPr="00A850E5" w:rsidRDefault="00DD261D" w:rsidP="00916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sub_500"/>
            <w:r w:rsidRPr="00A850E5">
              <w:rPr>
                <w:rFonts w:ascii="Times New Roman" w:hAnsi="Times New Roman"/>
                <w:b/>
                <w:sz w:val="24"/>
                <w:szCs w:val="24"/>
              </w:rPr>
              <w:t>V. Дополнительная информация о системе образования</w:t>
            </w:r>
            <w:bookmarkEnd w:id="4"/>
          </w:p>
        </w:tc>
        <w:tc>
          <w:tcPr>
            <w:tcW w:w="1626" w:type="dxa"/>
            <w:hideMark/>
          </w:tcPr>
          <w:p w:rsidR="00DD261D" w:rsidRPr="00B6007A" w:rsidRDefault="00DD261D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DD261D" w:rsidRDefault="00DD261D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C6" w:rsidRPr="00B6007A" w:rsidTr="002450C6">
        <w:trPr>
          <w:trHeight w:val="273"/>
        </w:trPr>
        <w:tc>
          <w:tcPr>
            <w:tcW w:w="986" w:type="dxa"/>
            <w:noWrap/>
            <w:hideMark/>
          </w:tcPr>
          <w:p w:rsidR="002450C6" w:rsidRPr="00B6007A" w:rsidRDefault="00DD261D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64" w:type="dxa"/>
            <w:hideMark/>
          </w:tcPr>
          <w:p w:rsidR="002450C6" w:rsidRPr="00B6007A" w:rsidRDefault="002450C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sub_510"/>
            <w:r w:rsidRPr="00DD261D">
              <w:rPr>
                <w:rFonts w:ascii="Times New Roman" w:hAnsi="Times New Roman"/>
                <w:sz w:val="24"/>
                <w:szCs w:val="24"/>
              </w:rPr>
              <w:t xml:space="preserve">Развитие системы оценки качества образования и информационной прозрачности системы </w:t>
            </w:r>
            <w:r w:rsidRPr="00DD261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bookmarkEnd w:id="5"/>
          </w:p>
        </w:tc>
        <w:tc>
          <w:tcPr>
            <w:tcW w:w="1626" w:type="dxa"/>
            <w:hideMark/>
          </w:tcPr>
          <w:p w:rsidR="002450C6" w:rsidRPr="00B6007A" w:rsidRDefault="002450C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hideMark/>
          </w:tcPr>
          <w:p w:rsidR="002450C6" w:rsidRDefault="002450C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782" w:rsidRPr="00B6007A" w:rsidTr="002450C6">
        <w:trPr>
          <w:trHeight w:val="273"/>
        </w:trPr>
        <w:tc>
          <w:tcPr>
            <w:tcW w:w="986" w:type="dxa"/>
            <w:noWrap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_GoBack"/>
            <w:bookmarkEnd w:id="6"/>
            <w:r w:rsidRPr="00B6007A">
              <w:rPr>
                <w:rFonts w:ascii="Times New Roman" w:hAnsi="Times New Roman"/>
                <w:sz w:val="24"/>
                <w:szCs w:val="24"/>
              </w:rPr>
              <w:lastRenderedPageBreak/>
              <w:t>10.3.2.</w:t>
            </w:r>
          </w:p>
        </w:tc>
        <w:tc>
          <w:tcPr>
            <w:tcW w:w="5564" w:type="dxa"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      </w:r>
          </w:p>
        </w:tc>
        <w:tc>
          <w:tcPr>
            <w:tcW w:w="1626" w:type="dxa"/>
            <w:hideMark/>
          </w:tcPr>
          <w:p w:rsidR="00074782" w:rsidRPr="00B6007A" w:rsidRDefault="00074782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7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074782" w:rsidRPr="00B6007A" w:rsidRDefault="002450C6" w:rsidP="0091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</w:tr>
    </w:tbl>
    <w:p w:rsidR="00B2251F" w:rsidRPr="00303ED2" w:rsidRDefault="00B2251F" w:rsidP="00B2251F">
      <w:pPr>
        <w:rPr>
          <w:rFonts w:ascii="Times New Roman" w:hAnsi="Times New Roman"/>
          <w:sz w:val="28"/>
          <w:szCs w:val="28"/>
        </w:rPr>
      </w:pPr>
    </w:p>
    <w:p w:rsidR="00B2251F" w:rsidRPr="00303ED2" w:rsidRDefault="00B2251F" w:rsidP="00B2251F">
      <w:pPr>
        <w:rPr>
          <w:rFonts w:ascii="Times New Roman" w:hAnsi="Times New Roman"/>
          <w:sz w:val="28"/>
          <w:szCs w:val="28"/>
        </w:rPr>
      </w:pPr>
    </w:p>
    <w:p w:rsidR="00DA0806" w:rsidRDefault="00DA0806"/>
    <w:sectPr w:rsidR="00DA0806" w:rsidSect="00DA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2FF7"/>
    <w:multiLevelType w:val="hybridMultilevel"/>
    <w:tmpl w:val="2D10219A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8604B"/>
    <w:multiLevelType w:val="hybridMultilevel"/>
    <w:tmpl w:val="EDE61B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5677B"/>
    <w:multiLevelType w:val="hybridMultilevel"/>
    <w:tmpl w:val="E3F8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327B8"/>
    <w:multiLevelType w:val="hybridMultilevel"/>
    <w:tmpl w:val="F20C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23307"/>
    <w:multiLevelType w:val="hybridMultilevel"/>
    <w:tmpl w:val="C512C082"/>
    <w:lvl w:ilvl="0" w:tplc="0FE4F0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717BAD"/>
    <w:multiLevelType w:val="hybridMultilevel"/>
    <w:tmpl w:val="C0DE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07BCB"/>
    <w:multiLevelType w:val="hybridMultilevel"/>
    <w:tmpl w:val="1F1A78EC"/>
    <w:lvl w:ilvl="0" w:tplc="336AD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815CD"/>
    <w:multiLevelType w:val="multilevel"/>
    <w:tmpl w:val="A1A22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51F"/>
    <w:rsid w:val="0003380E"/>
    <w:rsid w:val="000352FB"/>
    <w:rsid w:val="00074782"/>
    <w:rsid w:val="000872F7"/>
    <w:rsid w:val="0018774C"/>
    <w:rsid w:val="0020174B"/>
    <w:rsid w:val="002450C6"/>
    <w:rsid w:val="002A2DEB"/>
    <w:rsid w:val="002B2EB6"/>
    <w:rsid w:val="002D03ED"/>
    <w:rsid w:val="00352780"/>
    <w:rsid w:val="00367F07"/>
    <w:rsid w:val="003D551D"/>
    <w:rsid w:val="00435501"/>
    <w:rsid w:val="004436E7"/>
    <w:rsid w:val="00485D51"/>
    <w:rsid w:val="004F59B0"/>
    <w:rsid w:val="005A309D"/>
    <w:rsid w:val="00607CA5"/>
    <w:rsid w:val="00661254"/>
    <w:rsid w:val="00680340"/>
    <w:rsid w:val="006F4776"/>
    <w:rsid w:val="0073676F"/>
    <w:rsid w:val="00787D29"/>
    <w:rsid w:val="007A2271"/>
    <w:rsid w:val="007C4C91"/>
    <w:rsid w:val="007D4E9B"/>
    <w:rsid w:val="00804874"/>
    <w:rsid w:val="008064F4"/>
    <w:rsid w:val="00826996"/>
    <w:rsid w:val="008B09B1"/>
    <w:rsid w:val="0090420E"/>
    <w:rsid w:val="00916061"/>
    <w:rsid w:val="009E5301"/>
    <w:rsid w:val="00A27BC2"/>
    <w:rsid w:val="00A46C3C"/>
    <w:rsid w:val="00A63DC5"/>
    <w:rsid w:val="00A6689B"/>
    <w:rsid w:val="00A850E5"/>
    <w:rsid w:val="00A868FE"/>
    <w:rsid w:val="00B2251F"/>
    <w:rsid w:val="00B400B7"/>
    <w:rsid w:val="00B6007A"/>
    <w:rsid w:val="00B87D3A"/>
    <w:rsid w:val="00C83034"/>
    <w:rsid w:val="00CB2CBD"/>
    <w:rsid w:val="00CD4FB5"/>
    <w:rsid w:val="00DA0806"/>
    <w:rsid w:val="00DB78D2"/>
    <w:rsid w:val="00DD21CB"/>
    <w:rsid w:val="00DD261D"/>
    <w:rsid w:val="00E01445"/>
    <w:rsid w:val="00E36EED"/>
    <w:rsid w:val="00E44666"/>
    <w:rsid w:val="00E46F2E"/>
    <w:rsid w:val="00EB388D"/>
    <w:rsid w:val="00EC703A"/>
    <w:rsid w:val="00EF662B"/>
    <w:rsid w:val="00F609A6"/>
    <w:rsid w:val="00FD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251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5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2251F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B225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B2251F"/>
    <w:rPr>
      <w:rFonts w:ascii="Consolas" w:eastAsia="Calibri" w:hAnsi="Consolas" w:cs="Times New Roman"/>
      <w:sz w:val="21"/>
      <w:szCs w:val="21"/>
    </w:rPr>
  </w:style>
  <w:style w:type="paragraph" w:styleId="a6">
    <w:name w:val="Normal (Web)"/>
    <w:basedOn w:val="a"/>
    <w:rsid w:val="00B22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2251F"/>
    <w:rPr>
      <w:color w:val="0000FF"/>
      <w:u w:val="single"/>
    </w:rPr>
  </w:style>
  <w:style w:type="paragraph" w:customStyle="1" w:styleId="xl65">
    <w:name w:val="xl65"/>
    <w:basedOn w:val="a"/>
    <w:rsid w:val="00B22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2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2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22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22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B2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7A2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F6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18</Pages>
  <Words>5657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8</cp:revision>
  <dcterms:created xsi:type="dcterms:W3CDTF">2015-10-21T03:36:00Z</dcterms:created>
  <dcterms:modified xsi:type="dcterms:W3CDTF">2015-10-26T04:42:00Z</dcterms:modified>
</cp:coreProperties>
</file>